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61" w:rsidRPr="00A12288" w:rsidRDefault="00966061" w:rsidP="00A1228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12288">
        <w:rPr>
          <w:rFonts w:ascii="Times New Roman" w:hAnsi="Times New Roman" w:cs="Times New Roman"/>
          <w:b/>
          <w:sz w:val="28"/>
          <w:szCs w:val="28"/>
        </w:rPr>
        <w:t>Отчет о работе отдела финансового планирования, бухгалтерского учета и отчетности за  2019 год.</w:t>
      </w:r>
    </w:p>
    <w:p w:rsidR="00966061" w:rsidRPr="00A12288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осуществление полномочий по регистрации актов гражданского состояния</w:t>
      </w:r>
      <w:r w:rsidRPr="00A122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</w:t>
      </w:r>
      <w:r w:rsidRPr="00A12288">
        <w:rPr>
          <w:rFonts w:ascii="Times New Roman" w:hAnsi="Times New Roman" w:cs="Times New Roman"/>
          <w:sz w:val="28"/>
          <w:szCs w:val="28"/>
        </w:rPr>
        <w:t xml:space="preserve">правлению по делам ЗАГС Правительства Саратовской области </w:t>
      </w: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 из федерального бюджета п</w:t>
      </w:r>
      <w:r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оступило 180 698 481,69 рублей,</w:t>
      </w:r>
      <w:proofErr w:type="gramStart"/>
      <w:r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кассовый расход 2019 года составил – 180 698 481,69 рублей. Утвержденные плановые показатели исполнены на 100%</w:t>
      </w:r>
      <w:r w:rsidR="00AB3693"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Доходы бюджета утверждены в сумме 68 477,86 рублей, исполнено на </w:t>
      </w:r>
      <w:r w:rsidR="00AB3693"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100%.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имущества по состоянию на 1 января 2020 года составляет 126 848 070,84 рублей, амортизация – 116 196 901,37 рубля. Техническое состояние (износ) основных фондов составляет 91,6 %. 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и отделы ЗАГС оснащены основными средствами, необходимыми для выполнения полномочий. Здания оснащены охранной, автоматической пожарной сигнализации и систем оповещения о пожаре.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эффективности использования основных фондов в течение отчетного периода произведено их обновление на сумму 1 543 574,38 рублей. Поступление оприходовано своевременно в полном объеме.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Материальные запасы в 2019 году были приобретены на сумму 4 109 869,07 рублей. На балансе управления учтены договора безвозмездного пользования недвижимым имуществом (право пользование нежилыми помещениями) по состоянию на 1 января 2019 года в сумме 8 268 900,80 рублей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улучшения состояния объектов основных сре</w:t>
      </w:r>
      <w:proofErr w:type="gram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оводится их текущий ремонт, замена отдельных комплектующих, техническое обслуживание объектов.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проводилось обслуживание автоматических противопожарных систем, охранной сигнализации, и других инженерных систем.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Сохранность имущества обеспечивается посредством их закрепления за материально-ответственными лицами и своевременным проведением инвентаризации имущества.</w:t>
      </w:r>
    </w:p>
    <w:p w:rsidR="00966061" w:rsidRPr="00A12288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Кредиторская задолженность составили 3 869 374,84 рублей. Это размер арендной платы по договорам аренды нежилого помещения на весь срок аренды.</w:t>
      </w:r>
      <w:r w:rsidR="00AB3693"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и денежные обязательства были приняты в размере арендной платы за 2019 год - 209 069,64 рублей. </w:t>
      </w:r>
    </w:p>
    <w:p w:rsidR="00AB3693" w:rsidRPr="00966061" w:rsidRDefault="00AB3693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же в кредиторской задолженности отражены  </w:t>
      </w: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суммы</w:t>
      </w:r>
      <w:r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счету 1 401 40 000 - 2 921 723,30 рублей доходы будущих периодов от предоставления права пользования активом</w:t>
      </w:r>
      <w:r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счету 1 401 60 000- 4 884 660,63 рублей резерв предстоящих расходов (резерв на оплату отпусков и страховых взносов).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Договора безвозмездного пользования недвижимым имуществом (право пользование нежилыми помещениями) по состоянию на 1 января 2019 года составили 8 268 900,80 рублей.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Дебиторская задолженность по бюджетной деятельности по состоянию на 01.01.2020 года сложилась в сумме 95 856,30 рублей, в том числе: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 сумме 20 732,72 рублей – в т.ч. УФПС Саратовской области за отправку почты корреспонденции - 13 816,17 рублей</w:t>
      </w:r>
      <w:proofErr w:type="gram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услуги связи "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Ростелеком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– 6 916,55 рублей;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 сумме 65 170,89 рублей – в т. ч. СПГЭС оплата электроэнергии – 13 732,40 рублей; ПАО "Т Плюс" оплата 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теплоэнергии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- 50 118,95 рублей; 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Вольсктеплоэнерго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- 1 319,54 рубля;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7 218,88 рублей расчеты по страховым взносам на обязательное страхование от несчастных случаев на производстве;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- 0,12 рублей расчеты по страховым взносам на обязательное пенсионное страхование и на выплату страховой части трудовой пенсии.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- 2 733,69 рублей расчеты по налогу на имущество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Управлению по делам </w:t>
      </w:r>
      <w:proofErr w:type="gram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записи актов гражданского состояния Правительства Саратовской области</w:t>
      </w:r>
      <w:proofErr w:type="gram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 лицевой счет 05602002170 в УФК по Саратовской области для учета средств, поступающих во временное распоряжение получателя. Остаток денежных средств на 01.01.2020 года в сумме 370 371,44 рублей, в том числе;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- 24 571,56 рублей ООО "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Техноофис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обеспечение гарантии на поставку компьютеров;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- 7 656,00 рублей ООО "Ренет ком" обеспечение исполнения 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госконтракта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услуги по предоставлению доступа к сети 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интерет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- 4 823,40 рублей ООО "Компьютерный супермаркет" обеспечение исполнения 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госконтракта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поставку картриджей;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- 9 184,54 рублей ООО "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Канцайленд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обеспечение исполнения 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госконтракта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поставку канцтоваров;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- 319 791,96 рублей ООО "</w:t>
      </w:r>
      <w:proofErr w:type="spellStart"/>
      <w:proofErr w:type="gram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Троян-Пультовая</w:t>
      </w:r>
      <w:proofErr w:type="spellEnd"/>
      <w:proofErr w:type="gram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охрана" обеспечение исполнения 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госконтракта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оказание охранных услуг;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- 148,38 рублей ООО "Милана СК" обеспечение гарантийных обязательств 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госконтракта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ремонт отдела ЗАГС Октябрьского района;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- 2 451,60 рублей ООО "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Экселлент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обеспечение гарантийных обязательств 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госконтракта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поставку комплектующих для ПК;</w:t>
      </w:r>
    </w:p>
    <w:p w:rsidR="00966061" w:rsidRPr="00A12288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- 1 744,00 рублей ООО "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Колорит</w:t>
      </w:r>
      <w:proofErr w:type="gram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обеспечение гарантийных обязательств 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госконтракта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поставку МФУ</w:t>
      </w:r>
      <w:r w:rsidR="00A12288"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288" w:rsidRPr="00966061" w:rsidRDefault="00A12288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2019 году</w:t>
      </w: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</w:t>
      </w:r>
      <w:r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</w:t>
      </w: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судебных решений по денежным обязательствам бюджета состав</w:t>
      </w:r>
      <w:r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ило </w:t>
      </w: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189 252,01 рублей</w:t>
      </w:r>
      <w:r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12288" w:rsidRPr="00A12288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Бухгалтерский учет осуществляется в соответствии с Федеральным законом от 06 декабря 2011 года №402-ФЗ «О бухгалтерском учете», Бюджетным кодексом РФ, приказом Минфина РФ от 01 декабря 2010 года № </w:t>
      </w: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учреждений», и ведется в соответствии</w:t>
      </w:r>
      <w:proofErr w:type="gram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учетной политикой, утвержденной приказом от 29.12.2018 года № 841-П.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средства принимаются к учету по первоначальной стоимости на основании акта приема-передачи, материальные запасы принимаются к учету по фактической стоимости на основании первичных документов. Списание производится по средней фактической стоимости. Бухгалтерский учет осуществляется с использованием программных продуктов 1С</w:t>
      </w:r>
      <w:bookmarkStart w:id="0" w:name="_GoBack"/>
      <w:bookmarkEnd w:id="0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внутреннего контроля: проверка правильности расчетов с казначейством, финансовыми органами, налоговыми органами; проверка правильности осуществления расчетов по оплате труда; заключение договоров (государственных контрактов) в пределах утвержденных лимитов бюджетных обязательств; соблюдение порядка ведения кассовых операций; проведение инвентаризации при смене материально-ответственных лиц; снятие показаний приборов учета потребления электроэнергии, тепла и воды; проверка обеспечения сохранности материальных ценностей у материально - ответственных лиц;</w:t>
      </w:r>
      <w:proofErr w:type="gram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хранение бухгалтерских документов, уничтожение документов, по которым истек срок </w:t>
      </w:r>
      <w:r w:rsidR="00A12288" w:rsidRPr="00A122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хранения,</w:t>
      </w: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согласно утвержденному плану работы.</w:t>
      </w:r>
    </w:p>
    <w:p w:rsidR="00966061" w:rsidRPr="00966061" w:rsidRDefault="00966061" w:rsidP="00A122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автоматизации бюджетного учета, который основывается на едином взаимосвязанном технологическом процессе обработки документов и бухгалтерских операций по всем разделам единого плана счетов бюджетного учета, используются программные продукты: АС «УРМ», "</w:t>
      </w:r>
      <w:proofErr w:type="spellStart"/>
      <w:proofErr w:type="gram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СУФД</w:t>
      </w:r>
      <w:proofErr w:type="gram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-online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«Финансовый орган», Клиент СЭД «Администратор поступлений», 1С предприятие 8,2, «Консультант Плюс», «Свод </w:t>
      </w:r>
      <w:proofErr w:type="spellStart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</w:t>
      </w:r>
      <w:proofErr w:type="spellEnd"/>
      <w:r w:rsidRPr="00966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Контур Экстерн (Партнер). </w:t>
      </w:r>
    </w:p>
    <w:sectPr w:rsidR="00966061" w:rsidRPr="00966061" w:rsidSect="007E0EB8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061"/>
    <w:rsid w:val="000C636F"/>
    <w:rsid w:val="00966061"/>
    <w:rsid w:val="00A12288"/>
    <w:rsid w:val="00AB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sid w:val="00966061"/>
    <w:rPr>
      <w:sz w:val="22"/>
      <w:szCs w:val="22"/>
    </w:rPr>
  </w:style>
  <w:style w:type="character" w:styleId="a3">
    <w:name w:val="Hyperlink"/>
    <w:basedOn w:val="a0"/>
    <w:uiPriority w:val="99"/>
    <w:rsid w:val="00966061"/>
    <w:rPr>
      <w:color w:val="0000FF"/>
      <w:sz w:val="22"/>
      <w:szCs w:val="22"/>
      <w:u w:val="single"/>
    </w:rPr>
  </w:style>
  <w:style w:type="table" w:styleId="1">
    <w:name w:val="Table Simple 1"/>
    <w:basedOn w:val="a1"/>
    <w:uiPriority w:val="99"/>
    <w:rsid w:val="009660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2020-02-13T05:44:00Z</dcterms:created>
  <dcterms:modified xsi:type="dcterms:W3CDTF">2020-02-13T05:44:00Z</dcterms:modified>
</cp:coreProperties>
</file>