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5A" w:rsidRPr="001A7976" w:rsidRDefault="00173F11" w:rsidP="00173F11">
      <w:pPr>
        <w:rPr>
          <w:szCs w:val="28"/>
        </w:rPr>
      </w:pPr>
      <w:r>
        <w:rPr>
          <w:szCs w:val="28"/>
        </w:rPr>
        <w:t xml:space="preserve">                                         </w:t>
      </w:r>
      <w:r w:rsidR="0000655A">
        <w:rPr>
          <w:szCs w:val="28"/>
        </w:rPr>
        <w:t xml:space="preserve">от </w:t>
      </w:r>
      <w:r w:rsidR="00EA5762">
        <w:rPr>
          <w:szCs w:val="28"/>
          <w:u w:val="single"/>
        </w:rPr>
        <w:tab/>
      </w:r>
      <w:r w:rsidR="00EA5762">
        <w:rPr>
          <w:szCs w:val="28"/>
          <w:u w:val="single"/>
        </w:rPr>
        <w:tab/>
      </w:r>
      <w:r w:rsidR="00EA5762">
        <w:rPr>
          <w:szCs w:val="28"/>
          <w:u w:val="single"/>
        </w:rPr>
        <w:tab/>
      </w:r>
      <w:r w:rsidR="00FF75E8">
        <w:rPr>
          <w:szCs w:val="28"/>
        </w:rPr>
        <w:t xml:space="preserve">№ </w:t>
      </w:r>
      <w:r w:rsidR="00EA5762">
        <w:rPr>
          <w:szCs w:val="28"/>
          <w:u w:val="single"/>
        </w:rPr>
        <w:tab/>
      </w:r>
      <w:r w:rsidR="00EA5762">
        <w:rPr>
          <w:szCs w:val="28"/>
          <w:u w:val="single"/>
        </w:rPr>
        <w:tab/>
      </w:r>
      <w:r w:rsidR="009F2952" w:rsidRPr="009F2952">
        <w:rPr>
          <w:szCs w:val="28"/>
          <w:u w:val="single"/>
        </w:rPr>
        <w:t>-П</w:t>
      </w:r>
    </w:p>
    <w:p w:rsidR="001F2BF8" w:rsidRDefault="001F2BF8" w:rsidP="0000655A">
      <w:pPr>
        <w:jc w:val="center"/>
        <w:rPr>
          <w:sz w:val="24"/>
          <w:szCs w:val="24"/>
        </w:rPr>
      </w:pPr>
    </w:p>
    <w:p w:rsidR="0000655A" w:rsidRPr="001F2BF8" w:rsidRDefault="001F2BF8" w:rsidP="0000655A">
      <w:pPr>
        <w:jc w:val="center"/>
        <w:rPr>
          <w:sz w:val="24"/>
          <w:szCs w:val="24"/>
        </w:rPr>
      </w:pPr>
      <w:r w:rsidRPr="001F2BF8">
        <w:rPr>
          <w:sz w:val="24"/>
          <w:szCs w:val="24"/>
        </w:rPr>
        <w:t>г. Саратов</w:t>
      </w:r>
    </w:p>
    <w:p w:rsidR="0000655A" w:rsidRDefault="0000655A" w:rsidP="0000655A">
      <w:pPr>
        <w:jc w:val="center"/>
        <w:rPr>
          <w:sz w:val="20"/>
        </w:rPr>
      </w:pPr>
    </w:p>
    <w:p w:rsidR="00FF75E8" w:rsidRDefault="00FF75E8" w:rsidP="0000655A">
      <w:pPr>
        <w:jc w:val="center"/>
        <w:rPr>
          <w:sz w:val="20"/>
        </w:rPr>
      </w:pPr>
    </w:p>
    <w:p w:rsidR="006200C0" w:rsidRPr="006200C0" w:rsidRDefault="006200C0" w:rsidP="006200C0">
      <w:pPr>
        <w:pStyle w:val="ConsPlusNormal"/>
        <w:jc w:val="both"/>
        <w:outlineLvl w:val="0"/>
        <w:rPr>
          <w:b/>
        </w:rPr>
      </w:pPr>
      <w:r w:rsidRPr="006200C0">
        <w:rPr>
          <w:b/>
        </w:rPr>
        <w:t xml:space="preserve">О внесении изменений в приказ управления </w:t>
      </w:r>
    </w:p>
    <w:p w:rsidR="006200C0" w:rsidRPr="006200C0" w:rsidRDefault="006200C0" w:rsidP="006200C0">
      <w:pPr>
        <w:pStyle w:val="ConsPlusNormal"/>
        <w:jc w:val="both"/>
        <w:outlineLvl w:val="0"/>
        <w:rPr>
          <w:b/>
        </w:rPr>
      </w:pPr>
      <w:r w:rsidRPr="006200C0">
        <w:rPr>
          <w:b/>
        </w:rPr>
        <w:t xml:space="preserve">по делам записи актов гражданского состояния </w:t>
      </w:r>
    </w:p>
    <w:p w:rsidR="006200C0" w:rsidRPr="006200C0" w:rsidRDefault="006200C0" w:rsidP="006200C0">
      <w:pPr>
        <w:pStyle w:val="ConsPlusNormal"/>
        <w:jc w:val="both"/>
        <w:outlineLvl w:val="0"/>
        <w:rPr>
          <w:b/>
        </w:rPr>
      </w:pPr>
      <w:r w:rsidRPr="006200C0">
        <w:rPr>
          <w:b/>
        </w:rPr>
        <w:t xml:space="preserve">Правительства Саратовской области </w:t>
      </w:r>
    </w:p>
    <w:p w:rsidR="006200C0" w:rsidRPr="006200C0" w:rsidRDefault="006200C0" w:rsidP="006200C0">
      <w:pPr>
        <w:pStyle w:val="ConsPlusNormal"/>
        <w:jc w:val="both"/>
        <w:outlineLvl w:val="0"/>
        <w:rPr>
          <w:b/>
        </w:rPr>
      </w:pPr>
      <w:r w:rsidRPr="006200C0">
        <w:rPr>
          <w:b/>
        </w:rPr>
        <w:t>от 1 июля 2016 года № 457-П</w:t>
      </w:r>
    </w:p>
    <w:p w:rsidR="00483EE7" w:rsidRPr="0074339C" w:rsidRDefault="00483EE7" w:rsidP="00483EE7">
      <w:pPr>
        <w:pStyle w:val="a3"/>
        <w:tabs>
          <w:tab w:val="right" w:pos="-3261"/>
        </w:tabs>
        <w:spacing w:line="240" w:lineRule="auto"/>
        <w:ind w:right="4536" w:firstLine="0"/>
        <w:jc w:val="left"/>
        <w:rPr>
          <w:b/>
          <w:bCs/>
          <w:color w:val="000000"/>
        </w:rPr>
      </w:pPr>
    </w:p>
    <w:p w:rsidR="00483EE7" w:rsidRPr="0074339C" w:rsidRDefault="00483EE7" w:rsidP="00CE116A">
      <w:pPr>
        <w:pStyle w:val="a3"/>
        <w:tabs>
          <w:tab w:val="right" w:pos="-3261"/>
        </w:tabs>
        <w:spacing w:line="240" w:lineRule="auto"/>
      </w:pPr>
      <w:r w:rsidRPr="0074339C">
        <w:t xml:space="preserve">В соответствии </w:t>
      </w:r>
      <w:r w:rsidR="006362C1">
        <w:t xml:space="preserve">с </w:t>
      </w:r>
      <w:r w:rsidR="00AA6C94" w:rsidRPr="00D529EA">
        <w:t>Закон</w:t>
      </w:r>
      <w:r w:rsidR="00AA6C94">
        <w:t>ом</w:t>
      </w:r>
      <w:r w:rsidR="00AA6C94" w:rsidRPr="00D529EA">
        <w:t xml:space="preserve"> Саратовской области от 31</w:t>
      </w:r>
      <w:r w:rsidR="00AA6C94">
        <w:t xml:space="preserve"> июля 2018 года №</w:t>
      </w:r>
      <w:r w:rsidR="00AA6C94" w:rsidRPr="00D529EA">
        <w:t xml:space="preserve"> 73-ЗСО </w:t>
      </w:r>
      <w:r w:rsidR="00AA6C94">
        <w:t>«</w:t>
      </w:r>
      <w:r w:rsidR="00AA6C94" w:rsidRPr="00D529EA">
        <w:t>О дополнительных гарантиях права граждан на обращение</w:t>
      </w:r>
      <w:r w:rsidR="00AA6C94">
        <w:t>»</w:t>
      </w:r>
      <w:r w:rsidR="00AA6C94">
        <w:rPr>
          <w:szCs w:val="28"/>
        </w:rPr>
        <w:t xml:space="preserve">, </w:t>
      </w:r>
      <w:r w:rsidR="00B44EB8">
        <w:rPr>
          <w:szCs w:val="28"/>
        </w:rPr>
        <w:t>постановлением Правительства Саратовской от 21 сентября 2018 года          № 52</w:t>
      </w:r>
      <w:r w:rsidR="00537DBA">
        <w:rPr>
          <w:szCs w:val="28"/>
        </w:rPr>
        <w:t>6</w:t>
      </w:r>
      <w:r w:rsidR="00B44EB8">
        <w:rPr>
          <w:szCs w:val="28"/>
        </w:rPr>
        <w:t>-П «О внесении изменений в постановление Правительства Саратовской области от 26 августа 2011 № 458-П»</w:t>
      </w:r>
      <w:r w:rsidR="006362C1">
        <w:t xml:space="preserve">, </w:t>
      </w:r>
      <w:r w:rsidRPr="00FB45F2">
        <w:rPr>
          <w:szCs w:val="28"/>
        </w:rPr>
        <w:t>приказываю</w:t>
      </w:r>
      <w:r w:rsidRPr="0074339C">
        <w:t>:</w:t>
      </w:r>
    </w:p>
    <w:p w:rsidR="00483EE7" w:rsidRPr="0074339C" w:rsidRDefault="00483EE7" w:rsidP="00CE116A">
      <w:pPr>
        <w:widowControl w:val="0"/>
        <w:ind w:firstLine="709"/>
        <w:jc w:val="both"/>
      </w:pPr>
      <w:r w:rsidRPr="0074339C">
        <w:t xml:space="preserve">1. Внести в </w:t>
      </w:r>
      <w:r>
        <w:t>приказ</w:t>
      </w:r>
      <w:r w:rsidRPr="0074339C">
        <w:t xml:space="preserve"> от 1 июля 2016 года № 457-П «Об утверждении административного регламента предоставления управлением по делам записи актов гражданского состояния Правительства Саратовской области государственной услуги по проставлению апостиля на официальных документах, подлежащих вывозу за пределы территории Российской Федерации» следующие изменения</w:t>
      </w:r>
      <w:r>
        <w:t>:</w:t>
      </w:r>
    </w:p>
    <w:p w:rsidR="00483EE7" w:rsidRDefault="00BD7188" w:rsidP="00CE116A">
      <w:pPr>
        <w:overflowPunct/>
        <w:ind w:firstLine="709"/>
        <w:jc w:val="both"/>
        <w:textAlignment w:val="auto"/>
      </w:pPr>
      <w:r>
        <w:t>1.1</w:t>
      </w:r>
      <w:r w:rsidR="006848BE">
        <w:t>.</w:t>
      </w:r>
      <w:r>
        <w:t xml:space="preserve"> в П</w:t>
      </w:r>
      <w:r w:rsidR="00483EE7">
        <w:t>риложении:</w:t>
      </w:r>
    </w:p>
    <w:p w:rsidR="003B3E2E" w:rsidRDefault="003B3E2E" w:rsidP="00CE116A">
      <w:pPr>
        <w:overflowPunct/>
        <w:ind w:firstLine="709"/>
        <w:jc w:val="both"/>
        <w:textAlignment w:val="auto"/>
      </w:pPr>
      <w:r>
        <w:t xml:space="preserve">по тексту Приложения слово «гражданин» в </w:t>
      </w:r>
      <w:r w:rsidR="00150EEF">
        <w:t>различных</w:t>
      </w:r>
      <w:r>
        <w:t xml:space="preserve"> падеж</w:t>
      </w:r>
      <w:r w:rsidR="00150EEF">
        <w:t>ах</w:t>
      </w:r>
      <w:r>
        <w:t xml:space="preserve"> заменить словом «заявитель» в соответствующ</w:t>
      </w:r>
      <w:r w:rsidR="00150EEF">
        <w:t>их</w:t>
      </w:r>
      <w:r>
        <w:t xml:space="preserve"> падеж</w:t>
      </w:r>
      <w:r w:rsidR="00150EEF">
        <w:t>ах</w:t>
      </w:r>
      <w:r>
        <w:t>;</w:t>
      </w:r>
    </w:p>
    <w:p w:rsidR="003B3E2E" w:rsidRDefault="006848BE" w:rsidP="00CE116A">
      <w:pPr>
        <w:overflowPunct/>
        <w:ind w:firstLine="709"/>
        <w:jc w:val="both"/>
        <w:textAlignment w:val="auto"/>
      </w:pPr>
      <w:r>
        <w:t xml:space="preserve">по тексту Приложения слова «Приложение 2, Приложение 3, Приложение 4, Приложение 5» заменить словами </w:t>
      </w:r>
      <w:r w:rsidR="000257C3">
        <w:t xml:space="preserve">соответственно </w:t>
      </w:r>
      <w:bookmarkStart w:id="0" w:name="_GoBack"/>
      <w:bookmarkEnd w:id="0"/>
      <w:r>
        <w:t xml:space="preserve">«Приложение </w:t>
      </w:r>
      <w:r w:rsidR="0075521C">
        <w:t xml:space="preserve">№ </w:t>
      </w:r>
      <w:r>
        <w:t xml:space="preserve">1, Приложение </w:t>
      </w:r>
      <w:r w:rsidR="0075521C">
        <w:t xml:space="preserve">№ </w:t>
      </w:r>
      <w:r>
        <w:t xml:space="preserve">2, Приложение </w:t>
      </w:r>
      <w:r w:rsidR="0075521C">
        <w:t xml:space="preserve">№ </w:t>
      </w:r>
      <w:r>
        <w:t xml:space="preserve">3, Приложение </w:t>
      </w:r>
      <w:r w:rsidR="0075521C">
        <w:t xml:space="preserve">№ </w:t>
      </w:r>
      <w:r>
        <w:t>4»;</w:t>
      </w:r>
    </w:p>
    <w:p w:rsidR="00BD7188" w:rsidRDefault="00BD7188" w:rsidP="00CE116A">
      <w:pPr>
        <w:overflowPunct/>
        <w:ind w:firstLine="709"/>
        <w:jc w:val="both"/>
        <w:textAlignment w:val="auto"/>
      </w:pPr>
      <w:r>
        <w:t>пункт 2 изложить в следующей редакции:</w:t>
      </w:r>
    </w:p>
    <w:p w:rsidR="00BD7188" w:rsidRDefault="00BD7188" w:rsidP="00CE116A">
      <w:pPr>
        <w:overflowPunct/>
        <w:ind w:firstLine="709"/>
        <w:jc w:val="both"/>
        <w:textAlignment w:val="auto"/>
      </w:pPr>
      <w:r>
        <w:t>«2. Заявител</w:t>
      </w:r>
      <w:r w:rsidR="008D2300">
        <w:t>я</w:t>
      </w:r>
      <w:r>
        <w:t>м</w:t>
      </w:r>
      <w:r w:rsidR="008D2300">
        <w:t>и</w:t>
      </w:r>
      <w:r>
        <w:t xml:space="preserve"> явля</w:t>
      </w:r>
      <w:r w:rsidR="008D2300">
        <w:t>ю</w:t>
      </w:r>
      <w:r>
        <w:t xml:space="preserve">тся </w:t>
      </w:r>
      <w:r w:rsidR="008D2300">
        <w:t>юридические и физические лица (</w:t>
      </w:r>
      <w:r>
        <w:t>гражданин Российской Федерации, иностранный гражданин, лицо без гражданства</w:t>
      </w:r>
      <w:r w:rsidR="008D2300">
        <w:t>)</w:t>
      </w:r>
      <w:r>
        <w:t>, обратившееся в Управление с запросом о предоставлении государственной услуги (далее – заявитель).»;</w:t>
      </w:r>
    </w:p>
    <w:p w:rsidR="00BD7188" w:rsidRDefault="00BD7188" w:rsidP="00CE116A">
      <w:pPr>
        <w:overflowPunct/>
        <w:ind w:firstLine="709"/>
        <w:jc w:val="both"/>
        <w:textAlignment w:val="auto"/>
      </w:pPr>
      <w:r>
        <w:t>пункт 3 и</w:t>
      </w:r>
      <w:r w:rsidR="000A5A4C">
        <w:t>зложить в следующей редакции:</w:t>
      </w:r>
    </w:p>
    <w:p w:rsidR="000A5A4C" w:rsidRDefault="000A5A4C" w:rsidP="00CE116A">
      <w:pPr>
        <w:overflowPunct/>
        <w:ind w:firstLine="709"/>
        <w:jc w:val="both"/>
        <w:textAlignment w:val="auto"/>
      </w:pPr>
      <w:r>
        <w:t xml:space="preserve">«3. Структурным подразделением Управления, уполномоченным на предоставление государственной услуги, является отдел организации деятельности по государственной регистрации актов гражданского состояния, </w:t>
      </w:r>
      <w:r w:rsidRPr="00B81C25">
        <w:t xml:space="preserve">делопроизводства, международного истребования и легализации </w:t>
      </w:r>
      <w:r w:rsidRPr="00B81C25">
        <w:lastRenderedPageBreak/>
        <w:t xml:space="preserve">документов Управления (далее – отдел), а </w:t>
      </w:r>
      <w:r w:rsidR="00B81C25" w:rsidRPr="00B81C25">
        <w:t xml:space="preserve">уполномоченным специалистом на консультирование по вопросам предоставления услуги является </w:t>
      </w:r>
      <w:r w:rsidRPr="00B81C25">
        <w:t>специалист</w:t>
      </w:r>
      <w:r w:rsidR="00B81C25" w:rsidRPr="00B81C25">
        <w:t xml:space="preserve"> отдела</w:t>
      </w:r>
      <w:r w:rsidRPr="00B81C25">
        <w:t xml:space="preserve"> (далее – специалист отдела)</w:t>
      </w:r>
      <w:r w:rsidR="00B81C25">
        <w:t>.».</w:t>
      </w:r>
    </w:p>
    <w:p w:rsidR="00CA16CA" w:rsidRDefault="0077646B" w:rsidP="00CE116A">
      <w:pPr>
        <w:overflowPunct/>
        <w:ind w:firstLine="709"/>
        <w:jc w:val="both"/>
        <w:textAlignment w:val="auto"/>
      </w:pPr>
      <w:r>
        <w:t xml:space="preserve">пункт 4 изложить в следующей редакции: </w:t>
      </w:r>
    </w:p>
    <w:p w:rsidR="00CA16CA" w:rsidRDefault="0077646B" w:rsidP="00CE116A">
      <w:pPr>
        <w:overflowPunct/>
        <w:ind w:firstLine="709"/>
        <w:jc w:val="both"/>
        <w:textAlignment w:val="auto"/>
        <w:rPr>
          <w:szCs w:val="28"/>
        </w:rPr>
      </w:pPr>
      <w:r>
        <w:t>«</w:t>
      </w:r>
      <w:r w:rsidR="00CA16CA">
        <w:t xml:space="preserve">4. </w:t>
      </w:r>
      <w:r w:rsidR="00CA16CA">
        <w:rPr>
          <w:szCs w:val="28"/>
        </w:rPr>
        <w:t>Прием получателей государственной услуги может осуществляться по предварительной записи, в том числе в электронной форме.</w:t>
      </w:r>
      <w:r w:rsidR="00C3135C">
        <w:rPr>
          <w:szCs w:val="28"/>
        </w:rPr>
        <w:t>»;</w:t>
      </w:r>
    </w:p>
    <w:p w:rsidR="00C3135C" w:rsidRDefault="00C3135C" w:rsidP="006C2EB8">
      <w:pPr>
        <w:overflowPunct/>
        <w:ind w:firstLine="709"/>
        <w:jc w:val="both"/>
        <w:textAlignment w:val="auto"/>
        <w:rPr>
          <w:szCs w:val="28"/>
        </w:rPr>
      </w:pPr>
      <w:r>
        <w:rPr>
          <w:szCs w:val="28"/>
        </w:rPr>
        <w:t xml:space="preserve">пункт 5 </w:t>
      </w:r>
      <w:r w:rsidR="000A5A4C">
        <w:rPr>
          <w:szCs w:val="28"/>
        </w:rPr>
        <w:t>изложить в следующей редакции:</w:t>
      </w:r>
    </w:p>
    <w:p w:rsidR="000A5A4C" w:rsidRDefault="000A5A4C" w:rsidP="006C2EB8">
      <w:pPr>
        <w:overflowPunct/>
        <w:ind w:firstLine="709"/>
        <w:jc w:val="both"/>
        <w:textAlignment w:val="auto"/>
        <w:rPr>
          <w:szCs w:val="28"/>
        </w:rPr>
      </w:pPr>
      <w:r>
        <w:rPr>
          <w:szCs w:val="28"/>
        </w:rPr>
        <w:t xml:space="preserve">«5. </w:t>
      </w:r>
      <w:r w:rsidR="00186553">
        <w:rPr>
          <w:szCs w:val="28"/>
        </w:rPr>
        <w:t>К справочной информации относится следующая информация:</w:t>
      </w:r>
    </w:p>
    <w:p w:rsidR="00186553" w:rsidRDefault="00186553" w:rsidP="006C2EB8">
      <w:pPr>
        <w:overflowPunct/>
        <w:ind w:firstLine="709"/>
        <w:jc w:val="both"/>
        <w:textAlignment w:val="auto"/>
        <w:rPr>
          <w:szCs w:val="28"/>
        </w:rPr>
      </w:pPr>
      <w:r>
        <w:rPr>
          <w:szCs w:val="28"/>
        </w:rPr>
        <w:t>место нахождения</w:t>
      </w:r>
      <w:r w:rsidR="00150EEF">
        <w:rPr>
          <w:szCs w:val="28"/>
        </w:rPr>
        <w:t>, режим</w:t>
      </w:r>
      <w:r w:rsidR="00910BC7">
        <w:rPr>
          <w:szCs w:val="28"/>
        </w:rPr>
        <w:t xml:space="preserve"> работы Управления и </w:t>
      </w:r>
      <w:r w:rsidR="00150EEF">
        <w:rPr>
          <w:szCs w:val="28"/>
        </w:rPr>
        <w:t xml:space="preserve">график приема граждан </w:t>
      </w:r>
      <w:r w:rsidR="00910BC7">
        <w:rPr>
          <w:szCs w:val="28"/>
        </w:rPr>
        <w:t>отдел</w:t>
      </w:r>
      <w:r w:rsidR="00150EEF">
        <w:rPr>
          <w:szCs w:val="28"/>
        </w:rPr>
        <w:t>ом</w:t>
      </w:r>
      <w:r w:rsidR="00910BC7">
        <w:rPr>
          <w:szCs w:val="28"/>
        </w:rPr>
        <w:t>, ответственн</w:t>
      </w:r>
      <w:r w:rsidR="00150EEF">
        <w:rPr>
          <w:szCs w:val="28"/>
        </w:rPr>
        <w:t>ым</w:t>
      </w:r>
      <w:r w:rsidR="00910BC7">
        <w:rPr>
          <w:szCs w:val="28"/>
        </w:rPr>
        <w:t xml:space="preserve"> за предоставление государственной услуги;</w:t>
      </w:r>
    </w:p>
    <w:p w:rsidR="00D55703" w:rsidRDefault="00910BC7" w:rsidP="00D55703">
      <w:pPr>
        <w:overflowPunct/>
        <w:ind w:firstLine="709"/>
        <w:jc w:val="both"/>
        <w:textAlignment w:val="auto"/>
        <w:rPr>
          <w:szCs w:val="28"/>
        </w:rPr>
      </w:pPr>
      <w:r>
        <w:rPr>
          <w:szCs w:val="28"/>
        </w:rPr>
        <w:t>справочные телефоны Управления и отдела, ответственного за предоставление государственной услуги;</w:t>
      </w:r>
    </w:p>
    <w:p w:rsidR="00910BC7" w:rsidRDefault="00910BC7" w:rsidP="006C2EB8">
      <w:pPr>
        <w:overflowPunct/>
        <w:ind w:firstLine="709"/>
        <w:jc w:val="both"/>
        <w:textAlignment w:val="auto"/>
        <w:rPr>
          <w:szCs w:val="28"/>
        </w:rPr>
      </w:pPr>
      <w:r>
        <w:rPr>
          <w:szCs w:val="28"/>
        </w:rPr>
        <w:t>адрес официального сайта Управления, а также электронной почты</w:t>
      </w:r>
      <w:r w:rsidR="00D55703">
        <w:rPr>
          <w:szCs w:val="28"/>
        </w:rPr>
        <w:t xml:space="preserve"> и (или) формы обратной связи Управления в информационно-телекоммуникационной сети Интернет.»;</w:t>
      </w:r>
    </w:p>
    <w:p w:rsidR="005C126B" w:rsidRDefault="007C795C" w:rsidP="001F1C9F">
      <w:pPr>
        <w:overflowPunct/>
        <w:ind w:firstLine="709"/>
        <w:jc w:val="both"/>
        <w:textAlignment w:val="auto"/>
        <w:rPr>
          <w:szCs w:val="28"/>
        </w:rPr>
      </w:pPr>
      <w:r>
        <w:t xml:space="preserve">абзац </w:t>
      </w:r>
      <w:r w:rsidR="00D55703">
        <w:t>двадцатый</w:t>
      </w:r>
      <w:r>
        <w:t xml:space="preserve"> пункта 6.4 изложить в следующей редакции: </w:t>
      </w:r>
      <w:r>
        <w:rPr>
          <w:szCs w:val="28"/>
        </w:rPr>
        <w:t xml:space="preserve">«В соответствии с федеральным законодательством ответ на обращение </w:t>
      </w:r>
      <w:r w:rsidR="00D55703">
        <w:rPr>
          <w:szCs w:val="28"/>
        </w:rPr>
        <w:t>заявителя</w:t>
      </w:r>
      <w:r>
        <w:rPr>
          <w:szCs w:val="28"/>
        </w:rPr>
        <w:t xml:space="preserve">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w:t>
      </w:r>
      <w:r w:rsidR="00915EF7">
        <w:rPr>
          <w:szCs w:val="28"/>
        </w:rPr>
        <w:t>з</w:t>
      </w:r>
      <w:r w:rsidR="00D55703">
        <w:rPr>
          <w:szCs w:val="28"/>
        </w:rPr>
        <w:t>аявителя</w:t>
      </w:r>
      <w:r>
        <w:rPr>
          <w:szCs w:val="28"/>
        </w:rPr>
        <w:t>,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15EF7" w:rsidRDefault="00537DBA" w:rsidP="001F1C9F">
      <w:pPr>
        <w:overflowPunct/>
        <w:ind w:firstLine="709"/>
        <w:jc w:val="both"/>
        <w:textAlignment w:val="auto"/>
        <w:rPr>
          <w:szCs w:val="28"/>
        </w:rPr>
      </w:pPr>
      <w:r>
        <w:rPr>
          <w:szCs w:val="28"/>
        </w:rPr>
        <w:t xml:space="preserve">в </w:t>
      </w:r>
      <w:r w:rsidR="00756274">
        <w:rPr>
          <w:szCs w:val="28"/>
        </w:rPr>
        <w:t>пункт</w:t>
      </w:r>
      <w:r>
        <w:rPr>
          <w:szCs w:val="28"/>
        </w:rPr>
        <w:t>е</w:t>
      </w:r>
      <w:r w:rsidR="005C126B">
        <w:rPr>
          <w:szCs w:val="28"/>
        </w:rPr>
        <w:t xml:space="preserve"> 10</w:t>
      </w:r>
      <w:r w:rsidR="00915EF7">
        <w:rPr>
          <w:szCs w:val="28"/>
        </w:rPr>
        <w:t>:</w:t>
      </w:r>
    </w:p>
    <w:p w:rsidR="00915EF7" w:rsidRDefault="00915EF7" w:rsidP="001F1C9F">
      <w:pPr>
        <w:overflowPunct/>
        <w:ind w:firstLine="709"/>
        <w:jc w:val="both"/>
        <w:textAlignment w:val="auto"/>
        <w:rPr>
          <w:szCs w:val="28"/>
        </w:rPr>
      </w:pPr>
      <w:r>
        <w:rPr>
          <w:szCs w:val="28"/>
        </w:rPr>
        <w:t>абзац пятый изложить в следующей редакции:</w:t>
      </w:r>
    </w:p>
    <w:p w:rsidR="00915EF7" w:rsidRDefault="00915EF7" w:rsidP="001F1C9F">
      <w:pPr>
        <w:overflowPunct/>
        <w:ind w:firstLine="709"/>
        <w:jc w:val="both"/>
        <w:textAlignment w:val="auto"/>
        <w:rPr>
          <w:szCs w:val="28"/>
        </w:rPr>
      </w:pPr>
      <w:r>
        <w:rPr>
          <w:szCs w:val="28"/>
        </w:rPr>
        <w:t>«текст Административного регламента»;</w:t>
      </w:r>
    </w:p>
    <w:p w:rsidR="00915EF7" w:rsidRDefault="00915EF7" w:rsidP="001F1C9F">
      <w:pPr>
        <w:overflowPunct/>
        <w:ind w:firstLine="709"/>
        <w:jc w:val="both"/>
        <w:textAlignment w:val="auto"/>
        <w:rPr>
          <w:szCs w:val="28"/>
        </w:rPr>
      </w:pPr>
      <w:r>
        <w:rPr>
          <w:szCs w:val="28"/>
        </w:rPr>
        <w:t>дополнить абзацем седьмым следующего содержания:</w:t>
      </w:r>
    </w:p>
    <w:p w:rsidR="00756274" w:rsidRDefault="007C795C" w:rsidP="001F1C9F">
      <w:pPr>
        <w:overflowPunct/>
        <w:ind w:firstLine="709"/>
        <w:jc w:val="both"/>
        <w:textAlignment w:val="auto"/>
        <w:rPr>
          <w:szCs w:val="28"/>
        </w:rPr>
      </w:pPr>
      <w:r>
        <w:rPr>
          <w:szCs w:val="28"/>
        </w:rPr>
        <w:t>«перечень нормативных правовых актов, регулирующих предос</w:t>
      </w:r>
      <w:r w:rsidR="001F1C9F">
        <w:rPr>
          <w:szCs w:val="28"/>
        </w:rPr>
        <w:t>тавление государственной услуги и порядок досудебного (внесудебного) обжалования решений и действий (бездействия) Управления, а также его</w:t>
      </w:r>
      <w:r w:rsidR="001F1C9F" w:rsidRPr="00C96170">
        <w:rPr>
          <w:szCs w:val="28"/>
        </w:rPr>
        <w:t xml:space="preserve"> </w:t>
      </w:r>
      <w:r w:rsidR="001F1C9F">
        <w:rPr>
          <w:szCs w:val="28"/>
        </w:rPr>
        <w:t>должностных лиц, государственных служащих</w:t>
      </w:r>
      <w:r w:rsidR="008B64DA">
        <w:rPr>
          <w:szCs w:val="28"/>
        </w:rPr>
        <w:t>.</w:t>
      </w:r>
      <w:r>
        <w:rPr>
          <w:szCs w:val="28"/>
        </w:rPr>
        <w:t>»;</w:t>
      </w:r>
    </w:p>
    <w:p w:rsidR="00915EF7" w:rsidRDefault="00915EF7" w:rsidP="001F1C9F">
      <w:pPr>
        <w:overflowPunct/>
        <w:ind w:firstLine="709"/>
        <w:jc w:val="both"/>
        <w:textAlignment w:val="auto"/>
        <w:rPr>
          <w:szCs w:val="28"/>
        </w:rPr>
      </w:pPr>
      <w:r>
        <w:rPr>
          <w:szCs w:val="28"/>
        </w:rPr>
        <w:t>абзац четвертый</w:t>
      </w:r>
      <w:r w:rsidR="001F1C9F">
        <w:rPr>
          <w:szCs w:val="28"/>
        </w:rPr>
        <w:t xml:space="preserve"> пункт</w:t>
      </w:r>
      <w:r>
        <w:rPr>
          <w:szCs w:val="28"/>
        </w:rPr>
        <w:t>а</w:t>
      </w:r>
      <w:r w:rsidR="001F1C9F">
        <w:rPr>
          <w:szCs w:val="28"/>
        </w:rPr>
        <w:t xml:space="preserve"> 11 </w:t>
      </w:r>
      <w:r>
        <w:rPr>
          <w:szCs w:val="28"/>
        </w:rPr>
        <w:t>изложить в следующей редакции:</w:t>
      </w:r>
    </w:p>
    <w:p w:rsidR="001F1C9F" w:rsidRDefault="001F1C9F" w:rsidP="001F1C9F">
      <w:pPr>
        <w:overflowPunct/>
        <w:ind w:firstLine="709"/>
        <w:jc w:val="both"/>
        <w:textAlignment w:val="auto"/>
        <w:rPr>
          <w:szCs w:val="28"/>
        </w:rPr>
      </w:pPr>
      <w:r>
        <w:rPr>
          <w:szCs w:val="28"/>
        </w:rPr>
        <w:t>«нормативные правовые акты, регулирующие предоставление государственной услуги</w:t>
      </w:r>
      <w:r w:rsidR="00252EA5">
        <w:rPr>
          <w:szCs w:val="28"/>
        </w:rPr>
        <w:t xml:space="preserve"> и</w:t>
      </w:r>
      <w:r>
        <w:rPr>
          <w:szCs w:val="28"/>
        </w:rPr>
        <w:t xml:space="preserve"> порядок досудебного (внесудебного) обжалования решений и действий (бездействия) Управления, а также его</w:t>
      </w:r>
      <w:r w:rsidRPr="00C96170">
        <w:rPr>
          <w:szCs w:val="28"/>
        </w:rPr>
        <w:t xml:space="preserve"> </w:t>
      </w:r>
      <w:r>
        <w:rPr>
          <w:szCs w:val="28"/>
        </w:rPr>
        <w:t>должностных лиц, государственных служащих</w:t>
      </w:r>
      <w:r w:rsidR="00252EA5">
        <w:rPr>
          <w:szCs w:val="28"/>
        </w:rPr>
        <w:t>;</w:t>
      </w:r>
      <w:r>
        <w:rPr>
          <w:szCs w:val="28"/>
        </w:rPr>
        <w:t>»;</w:t>
      </w:r>
    </w:p>
    <w:p w:rsidR="0010475D" w:rsidRDefault="00252EA5" w:rsidP="001F1C9F">
      <w:pPr>
        <w:overflowPunct/>
        <w:ind w:firstLine="709"/>
        <w:jc w:val="both"/>
        <w:textAlignment w:val="auto"/>
        <w:rPr>
          <w:szCs w:val="28"/>
        </w:rPr>
      </w:pPr>
      <w:r>
        <w:rPr>
          <w:szCs w:val="28"/>
        </w:rPr>
        <w:t xml:space="preserve">подраздел </w:t>
      </w:r>
      <w:r w:rsidR="0035512A">
        <w:rPr>
          <w:szCs w:val="28"/>
        </w:rPr>
        <w:t>«Перечень нормативн</w:t>
      </w:r>
      <w:r w:rsidR="0010475D">
        <w:rPr>
          <w:szCs w:val="28"/>
        </w:rPr>
        <w:t>ы</w:t>
      </w:r>
      <w:r w:rsidR="0035512A">
        <w:rPr>
          <w:szCs w:val="28"/>
        </w:rPr>
        <w:t xml:space="preserve">х правовых актов, регулирующих отношения, возникающие в связи с предоставлением государственной услуги» </w:t>
      </w:r>
      <w:r w:rsidR="0010475D">
        <w:rPr>
          <w:szCs w:val="28"/>
        </w:rPr>
        <w:t xml:space="preserve">раздела </w:t>
      </w:r>
      <w:r w:rsidR="0010475D">
        <w:rPr>
          <w:szCs w:val="28"/>
          <w:lang w:val="en-US"/>
        </w:rPr>
        <w:t>II</w:t>
      </w:r>
      <w:r w:rsidR="0010475D" w:rsidRPr="0010475D">
        <w:rPr>
          <w:szCs w:val="28"/>
        </w:rPr>
        <w:t xml:space="preserve"> </w:t>
      </w:r>
      <w:r w:rsidR="0035512A">
        <w:rPr>
          <w:szCs w:val="28"/>
        </w:rPr>
        <w:t>изложить в следующей редакции</w:t>
      </w:r>
      <w:r w:rsidR="0010475D">
        <w:rPr>
          <w:szCs w:val="28"/>
        </w:rPr>
        <w:t xml:space="preserve">: </w:t>
      </w:r>
    </w:p>
    <w:p w:rsidR="00252EA5" w:rsidRDefault="0010475D" w:rsidP="0010475D">
      <w:pPr>
        <w:overflowPunct/>
        <w:ind w:firstLine="709"/>
        <w:jc w:val="center"/>
        <w:textAlignment w:val="auto"/>
        <w:rPr>
          <w:szCs w:val="28"/>
        </w:rPr>
      </w:pPr>
      <w:r>
        <w:rPr>
          <w:szCs w:val="28"/>
        </w:rPr>
        <w:t>«Нормативные правовые акты, регулирующие предоставление государственной услуги</w:t>
      </w:r>
    </w:p>
    <w:p w:rsidR="00E559ED" w:rsidRPr="0010475D" w:rsidRDefault="00153A62" w:rsidP="0010475D">
      <w:pPr>
        <w:overflowPunct/>
        <w:ind w:firstLine="709"/>
        <w:jc w:val="both"/>
        <w:textAlignment w:val="auto"/>
        <w:rPr>
          <w:szCs w:val="28"/>
        </w:rPr>
      </w:pPr>
      <w:r>
        <w:rPr>
          <w:szCs w:val="28"/>
        </w:rPr>
        <w:t xml:space="preserve">27. </w:t>
      </w:r>
      <w:r w:rsidR="00DD2134">
        <w:t xml:space="preserve">Перечень </w:t>
      </w:r>
      <w:r w:rsidR="008C1689">
        <w:t>нормативных правовых актов, регулирующих предоставление государственной услуги</w:t>
      </w:r>
      <w:r w:rsidR="003855A7">
        <w:t>,</w:t>
      </w:r>
      <w:r w:rsidR="008C1689">
        <w:t xml:space="preserve"> </w:t>
      </w:r>
      <w:r w:rsidR="008C1689" w:rsidRPr="005C126B">
        <w:t>размещен</w:t>
      </w:r>
      <w:r w:rsidR="008C1689">
        <w:t xml:space="preserve"> на официальном сайте Управления </w:t>
      </w:r>
      <w:r w:rsidR="008C1689">
        <w:rPr>
          <w:szCs w:val="28"/>
        </w:rPr>
        <w:t>в информационно-телекоммуникационной сети Интернет</w:t>
      </w:r>
      <w:r w:rsidR="00C53D3F">
        <w:rPr>
          <w:szCs w:val="28"/>
        </w:rPr>
        <w:t xml:space="preserve"> и на Едином портале государственных и муниципальных услуг (функций)</w:t>
      </w:r>
      <w:r w:rsidR="008C1689">
        <w:rPr>
          <w:szCs w:val="28"/>
        </w:rPr>
        <w:t>.</w:t>
      </w:r>
      <w:r w:rsidR="00B34A73">
        <w:t>»;</w:t>
      </w:r>
    </w:p>
    <w:p w:rsidR="003E0B02" w:rsidRDefault="00B72268" w:rsidP="00190676">
      <w:pPr>
        <w:overflowPunct/>
        <w:ind w:firstLine="709"/>
        <w:jc w:val="both"/>
        <w:textAlignment w:val="auto"/>
      </w:pPr>
      <w:r>
        <w:t xml:space="preserve">пункт 51 </w:t>
      </w:r>
      <w:r w:rsidR="003E0B02">
        <w:t>дополнить абзацем седьмым следующего содержания:</w:t>
      </w:r>
    </w:p>
    <w:p w:rsidR="00B72268" w:rsidRDefault="00B72268" w:rsidP="00190676">
      <w:pPr>
        <w:overflowPunct/>
        <w:ind w:firstLine="709"/>
        <w:jc w:val="both"/>
        <w:textAlignment w:val="auto"/>
        <w:rPr>
          <w:szCs w:val="28"/>
        </w:rPr>
      </w:pPr>
      <w:r>
        <w:lastRenderedPageBreak/>
        <w:t>«</w:t>
      </w:r>
      <w:r w:rsidR="00236BBE">
        <w:t>исправление допущенных опечаток и ошибок в выданных в результате предоставления государственной услуги документах.</w:t>
      </w:r>
      <w:r>
        <w:rPr>
          <w:szCs w:val="28"/>
        </w:rPr>
        <w:t>»;</w:t>
      </w:r>
    </w:p>
    <w:p w:rsidR="00C81974" w:rsidRDefault="008C7B4E" w:rsidP="006769E4">
      <w:pPr>
        <w:overflowPunct/>
        <w:ind w:firstLine="709"/>
        <w:contextualSpacing/>
        <w:jc w:val="both"/>
        <w:textAlignment w:val="auto"/>
        <w:rPr>
          <w:szCs w:val="28"/>
        </w:rPr>
      </w:pPr>
      <w:r>
        <w:t xml:space="preserve">пункт 109 </w:t>
      </w:r>
      <w:r w:rsidR="00C81974">
        <w:t xml:space="preserve">раздела </w:t>
      </w:r>
      <w:r w:rsidR="00C81974" w:rsidRPr="00C81974">
        <w:rPr>
          <w:szCs w:val="28"/>
        </w:rPr>
        <w:t xml:space="preserve">III </w:t>
      </w:r>
      <w:r w:rsidR="00C81974">
        <w:rPr>
          <w:szCs w:val="28"/>
        </w:rPr>
        <w:t>исключить;</w:t>
      </w:r>
    </w:p>
    <w:p w:rsidR="006E0B25" w:rsidRPr="00C81974" w:rsidRDefault="006E0B25" w:rsidP="006769E4">
      <w:pPr>
        <w:overflowPunct/>
        <w:ind w:firstLine="709"/>
        <w:contextualSpacing/>
        <w:jc w:val="both"/>
        <w:textAlignment w:val="auto"/>
        <w:rPr>
          <w:szCs w:val="28"/>
        </w:rPr>
      </w:pPr>
      <w:r>
        <w:rPr>
          <w:szCs w:val="28"/>
        </w:rPr>
        <w:t xml:space="preserve">раздел </w:t>
      </w:r>
      <w:r w:rsidRPr="00C81974">
        <w:rPr>
          <w:szCs w:val="28"/>
        </w:rPr>
        <w:t>III</w:t>
      </w:r>
      <w:r>
        <w:rPr>
          <w:szCs w:val="28"/>
        </w:rPr>
        <w:t xml:space="preserve"> дополнить пункт</w:t>
      </w:r>
      <w:r w:rsidR="009E0F14">
        <w:rPr>
          <w:szCs w:val="28"/>
        </w:rPr>
        <w:t>о</w:t>
      </w:r>
      <w:r>
        <w:rPr>
          <w:szCs w:val="28"/>
        </w:rPr>
        <w:t>м 108.1 следующего содержания:</w:t>
      </w:r>
    </w:p>
    <w:p w:rsidR="008C7B4E" w:rsidRDefault="008C7B4E" w:rsidP="009E0F14">
      <w:pPr>
        <w:overflowPunct/>
        <w:ind w:firstLine="709"/>
        <w:contextualSpacing/>
        <w:jc w:val="both"/>
        <w:textAlignment w:val="auto"/>
        <w:rPr>
          <w:szCs w:val="28"/>
        </w:rPr>
      </w:pPr>
      <w:r w:rsidRPr="00C96170">
        <w:t>«108.1.</w:t>
      </w:r>
      <w:r w:rsidR="00C96170" w:rsidRPr="00C96170">
        <w:rPr>
          <w:szCs w:val="28"/>
        </w:rPr>
        <w:t xml:space="preserve"> </w:t>
      </w:r>
      <w:r w:rsidR="00C96170">
        <w:rPr>
          <w:szCs w:val="28"/>
        </w:rPr>
        <w:t>Заявитель вправе получить сведения о ходе выполнения запроса о предоставлении государственной услуги, в том числе в электронной форме.</w:t>
      </w:r>
      <w:r w:rsidR="00C96170" w:rsidRPr="006E0B25">
        <w:rPr>
          <w:szCs w:val="28"/>
        </w:rPr>
        <w:t>»;</w:t>
      </w:r>
    </w:p>
    <w:p w:rsidR="003D5D62" w:rsidRDefault="003D5D62" w:rsidP="009E0F14">
      <w:pPr>
        <w:overflowPunct/>
        <w:ind w:firstLine="709"/>
        <w:contextualSpacing/>
        <w:jc w:val="both"/>
        <w:textAlignment w:val="auto"/>
        <w:rPr>
          <w:szCs w:val="28"/>
        </w:rPr>
      </w:pPr>
      <w:r>
        <w:rPr>
          <w:szCs w:val="28"/>
        </w:rPr>
        <w:t xml:space="preserve">раздел </w:t>
      </w:r>
      <w:r>
        <w:rPr>
          <w:szCs w:val="28"/>
          <w:lang w:val="en-US"/>
        </w:rPr>
        <w:t>III</w:t>
      </w:r>
      <w:r>
        <w:rPr>
          <w:szCs w:val="28"/>
        </w:rPr>
        <w:t xml:space="preserve"> дополнить подразделом следующего содержания:</w:t>
      </w:r>
    </w:p>
    <w:p w:rsidR="003D5D62" w:rsidRDefault="003D5D62" w:rsidP="003D5D62">
      <w:pPr>
        <w:overflowPunct/>
        <w:ind w:firstLine="709"/>
        <w:contextualSpacing/>
        <w:jc w:val="center"/>
        <w:textAlignment w:val="auto"/>
        <w:rPr>
          <w:szCs w:val="28"/>
        </w:rPr>
      </w:pPr>
      <w:r>
        <w:rPr>
          <w:szCs w:val="28"/>
        </w:rPr>
        <w:t>«Исправление допущенных опечаток и ошибок в выданных в результате предоставления государственной услуги документах</w:t>
      </w:r>
    </w:p>
    <w:p w:rsidR="003D5D62" w:rsidRPr="0075521C" w:rsidRDefault="003D5D62" w:rsidP="003D5D62">
      <w:pPr>
        <w:overflowPunct/>
        <w:ind w:firstLine="709"/>
        <w:contextualSpacing/>
        <w:jc w:val="both"/>
        <w:textAlignment w:val="auto"/>
        <w:rPr>
          <w:szCs w:val="28"/>
        </w:rPr>
      </w:pPr>
      <w:r w:rsidRPr="0075521C">
        <w:rPr>
          <w:szCs w:val="28"/>
        </w:rPr>
        <w:t>108.2. В случае если в выданных в результате предоставления государственной услуги документах допущены опечатки и ошибки, то заявитель вправе представить в Управление непосредственно, направить почтовым отправлением, посредством Единого портала государственных и муниципальных услуг (функций) подписанное заявителем</w:t>
      </w:r>
      <w:r w:rsidR="00236A84" w:rsidRPr="0075521C">
        <w:rPr>
          <w:szCs w:val="28"/>
        </w:rPr>
        <w:t xml:space="preserve"> или оформленное в форме электронного документа и подписанное электронной подписью, вид которой предусмотрен законодательством Российской Федерации,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36A84" w:rsidRPr="003D5D62" w:rsidRDefault="00236A84" w:rsidP="003D5D62">
      <w:pPr>
        <w:overflowPunct/>
        <w:ind w:firstLine="709"/>
        <w:contextualSpacing/>
        <w:jc w:val="both"/>
        <w:textAlignment w:val="auto"/>
      </w:pPr>
      <w:r w:rsidRPr="0075521C">
        <w:rPr>
          <w:szCs w:val="28"/>
        </w:rPr>
        <w:t>108.3. Рассмотрение письма исполнителем, исправление допущенных опечаток и ошибок в выданных в результате предоставления государственной услуги документах</w:t>
      </w:r>
      <w:r w:rsidRPr="0009032F">
        <w:rPr>
          <w:szCs w:val="28"/>
        </w:rPr>
        <w:t>, оформление результата предоставления государственной услуги либо мотивированного отказа в предоставлении государственной услуги</w:t>
      </w:r>
      <w:r w:rsidRPr="0075521C">
        <w:rPr>
          <w:szCs w:val="28"/>
        </w:rPr>
        <w:t xml:space="preserve"> и передача</w:t>
      </w:r>
      <w:r w:rsidR="00CB1F46" w:rsidRPr="0075521C">
        <w:rPr>
          <w:szCs w:val="28"/>
        </w:rPr>
        <w:t xml:space="preserve"> в структурное подразделение Управления, ответ</w:t>
      </w:r>
      <w:r w:rsidR="0028134F">
        <w:rPr>
          <w:szCs w:val="28"/>
        </w:rPr>
        <w:t>ственное за работу с обращениями граждан</w:t>
      </w:r>
      <w:r w:rsidR="00CB1F46" w:rsidRPr="0075521C">
        <w:rPr>
          <w:szCs w:val="28"/>
        </w:rPr>
        <w:t>, для выдачи и направления заявителю результата предоставления государственной услуги в установленном по</w:t>
      </w:r>
      <w:r w:rsidR="0028134F">
        <w:rPr>
          <w:szCs w:val="28"/>
        </w:rPr>
        <w:t>рядке осуществляется в течение 7</w:t>
      </w:r>
      <w:r w:rsidR="00CB1F46" w:rsidRPr="0075521C">
        <w:rPr>
          <w:szCs w:val="28"/>
        </w:rPr>
        <w:t xml:space="preserve"> рабочих дней со дня регистрации письма о необходимости исправления допущенных опечаток и (или) ошибок в документах, выданных в результате предоставления государственной услуги.»;</w:t>
      </w:r>
    </w:p>
    <w:p w:rsidR="006362C1" w:rsidRDefault="00B13494" w:rsidP="006769E4">
      <w:pPr>
        <w:tabs>
          <w:tab w:val="left" w:pos="9356"/>
        </w:tabs>
        <w:overflowPunct/>
        <w:ind w:firstLine="709"/>
        <w:jc w:val="both"/>
        <w:textAlignment w:val="auto"/>
        <w:outlineLvl w:val="0"/>
      </w:pPr>
      <w:r>
        <w:t xml:space="preserve">раздел </w:t>
      </w:r>
      <w:r>
        <w:rPr>
          <w:lang w:val="en-US"/>
        </w:rPr>
        <w:t>V</w:t>
      </w:r>
      <w:r>
        <w:rPr>
          <w:szCs w:val="28"/>
        </w:rPr>
        <w:t xml:space="preserve"> изложить в следующей редакции:</w:t>
      </w:r>
    </w:p>
    <w:p w:rsidR="00B13494" w:rsidRDefault="00B13494" w:rsidP="006769E4">
      <w:pPr>
        <w:overflowPunct/>
        <w:ind w:firstLine="709"/>
        <w:jc w:val="center"/>
        <w:textAlignment w:val="auto"/>
        <w:outlineLvl w:val="0"/>
        <w:rPr>
          <w:szCs w:val="28"/>
        </w:rPr>
      </w:pPr>
      <w:r>
        <w:rPr>
          <w:szCs w:val="28"/>
        </w:rPr>
        <w:t>«V. Досудебный (внесудебный) порядок обжалования решений</w:t>
      </w:r>
    </w:p>
    <w:p w:rsidR="00B13494" w:rsidRDefault="00B13494" w:rsidP="006769E4">
      <w:pPr>
        <w:overflowPunct/>
        <w:ind w:firstLine="709"/>
        <w:jc w:val="center"/>
        <w:textAlignment w:val="auto"/>
        <w:rPr>
          <w:szCs w:val="28"/>
        </w:rPr>
      </w:pPr>
      <w:r>
        <w:rPr>
          <w:szCs w:val="28"/>
        </w:rPr>
        <w:t xml:space="preserve">и действий (бездействия) </w:t>
      </w:r>
      <w:r w:rsidRPr="008255E1">
        <w:rPr>
          <w:szCs w:val="28"/>
        </w:rPr>
        <w:t>Управления,</w:t>
      </w:r>
      <w:r>
        <w:rPr>
          <w:szCs w:val="28"/>
        </w:rPr>
        <w:t xml:space="preserve"> а также его должностных</w:t>
      </w:r>
    </w:p>
    <w:p w:rsidR="004E3EF3" w:rsidRDefault="00B13494" w:rsidP="006769E4">
      <w:pPr>
        <w:overflowPunct/>
        <w:ind w:firstLine="709"/>
        <w:jc w:val="center"/>
        <w:textAlignment w:val="auto"/>
        <w:rPr>
          <w:szCs w:val="28"/>
        </w:rPr>
      </w:pPr>
      <w:r>
        <w:rPr>
          <w:szCs w:val="28"/>
        </w:rPr>
        <w:t>лиц</w:t>
      </w:r>
    </w:p>
    <w:p w:rsidR="00B13494" w:rsidRPr="003B5B5A" w:rsidRDefault="003B5B5A" w:rsidP="006769E4">
      <w:pPr>
        <w:overflowPunct/>
        <w:ind w:firstLine="709"/>
        <w:jc w:val="center"/>
        <w:textAlignment w:val="auto"/>
        <w:rPr>
          <w:szCs w:val="28"/>
        </w:rPr>
      </w:pPr>
      <w:r w:rsidRPr="00BB3682">
        <w:rPr>
          <w:szCs w:val="28"/>
        </w:rPr>
        <w:t xml:space="preserve">Информация для заинтересованных лиц об их праве на досудебное (внесудебное) обжалование действий (бездействия) и </w:t>
      </w:r>
      <w:r w:rsidR="001C0F79" w:rsidRPr="00BB3682">
        <w:rPr>
          <w:szCs w:val="28"/>
        </w:rPr>
        <w:t xml:space="preserve">(или) </w:t>
      </w:r>
      <w:r w:rsidRPr="00BB3682">
        <w:rPr>
          <w:szCs w:val="28"/>
        </w:rPr>
        <w:t>решений, принятых (осуществл</w:t>
      </w:r>
      <w:r w:rsidR="001C0F79" w:rsidRPr="00BB3682">
        <w:rPr>
          <w:szCs w:val="28"/>
        </w:rPr>
        <w:t>енных</w:t>
      </w:r>
      <w:r w:rsidRPr="00BB3682">
        <w:rPr>
          <w:szCs w:val="28"/>
        </w:rPr>
        <w:t xml:space="preserve">) в ходе </w:t>
      </w:r>
      <w:r w:rsidR="001C0F79" w:rsidRPr="00BB3682">
        <w:rPr>
          <w:szCs w:val="28"/>
        </w:rPr>
        <w:t>предоставления</w:t>
      </w:r>
      <w:r w:rsidRPr="00BB3682">
        <w:rPr>
          <w:szCs w:val="28"/>
        </w:rPr>
        <w:t xml:space="preserve"> государственной</w:t>
      </w:r>
      <w:r>
        <w:rPr>
          <w:szCs w:val="28"/>
        </w:rPr>
        <w:t xml:space="preserve"> услуги</w:t>
      </w:r>
      <w:r w:rsidR="003B7EC2">
        <w:rPr>
          <w:szCs w:val="28"/>
        </w:rPr>
        <w:t xml:space="preserve"> (далее – жалоба)</w:t>
      </w:r>
    </w:p>
    <w:p w:rsidR="00BC4D3D" w:rsidRDefault="00B13494" w:rsidP="00955C80">
      <w:pPr>
        <w:overflowPunct/>
        <w:ind w:firstLine="709"/>
        <w:jc w:val="both"/>
        <w:textAlignment w:val="auto"/>
        <w:rPr>
          <w:szCs w:val="28"/>
        </w:rPr>
      </w:pPr>
      <w:r>
        <w:rPr>
          <w:szCs w:val="28"/>
        </w:rPr>
        <w:t>122. Заявитель имеет право на обжалование нарушения порядка предоставления государственной услуги, выразившегося в решениях, действиях (бездействии) Управления, его должностных лиц при предоставлении государственной услуги, в досудебном (внесудебном) порядке путем обращения в Управление.</w:t>
      </w:r>
    </w:p>
    <w:p w:rsidR="00955C80" w:rsidRDefault="00955C80" w:rsidP="00955C80">
      <w:pPr>
        <w:overflowPunct/>
        <w:ind w:firstLine="709"/>
        <w:jc w:val="both"/>
        <w:textAlignment w:val="auto"/>
        <w:rPr>
          <w:szCs w:val="28"/>
        </w:rPr>
      </w:pPr>
    </w:p>
    <w:p w:rsidR="00BC4D3D" w:rsidRDefault="00BC4D3D" w:rsidP="006769E4">
      <w:pPr>
        <w:overflowPunct/>
        <w:ind w:firstLine="709"/>
        <w:jc w:val="center"/>
        <w:textAlignment w:val="auto"/>
        <w:rPr>
          <w:szCs w:val="28"/>
        </w:rPr>
      </w:pPr>
      <w:r>
        <w:rPr>
          <w:szCs w:val="28"/>
        </w:rPr>
        <w:lastRenderedPageBreak/>
        <w:t>Органы государственной вла</w:t>
      </w:r>
      <w:r w:rsidR="00B45294">
        <w:rPr>
          <w:szCs w:val="28"/>
        </w:rPr>
        <w:t xml:space="preserve">сти, организации и уполномоченные на рассмотрение жалобы </w:t>
      </w:r>
      <w:r>
        <w:rPr>
          <w:szCs w:val="28"/>
        </w:rPr>
        <w:t>лица, которым может быть направлена жалоба заявителя в досудебном (внесудебном) порядке</w:t>
      </w:r>
    </w:p>
    <w:p w:rsidR="00EE15A3" w:rsidRDefault="00B8302A" w:rsidP="00EE15A3">
      <w:pPr>
        <w:overflowPunct/>
        <w:ind w:firstLine="540"/>
        <w:jc w:val="both"/>
        <w:textAlignment w:val="auto"/>
        <w:rPr>
          <w:szCs w:val="28"/>
        </w:rPr>
      </w:pPr>
      <w:r>
        <w:rPr>
          <w:szCs w:val="28"/>
        </w:rPr>
        <w:t>12</w:t>
      </w:r>
      <w:r w:rsidR="00474418">
        <w:rPr>
          <w:szCs w:val="28"/>
        </w:rPr>
        <w:t>3</w:t>
      </w:r>
      <w:r>
        <w:rPr>
          <w:szCs w:val="28"/>
        </w:rPr>
        <w:t xml:space="preserve">. </w:t>
      </w:r>
      <w:r w:rsidR="00B45294">
        <w:rPr>
          <w:szCs w:val="28"/>
        </w:rPr>
        <w:t xml:space="preserve">Жалоба на решения и (или) действия (бездействие), принятые в ходе предоставления государственной услуги </w:t>
      </w:r>
      <w:r w:rsidR="005B2FE3">
        <w:rPr>
          <w:szCs w:val="28"/>
        </w:rPr>
        <w:t xml:space="preserve">должностным лицом </w:t>
      </w:r>
      <w:r w:rsidR="00284042">
        <w:rPr>
          <w:szCs w:val="28"/>
        </w:rPr>
        <w:t>Управления</w:t>
      </w:r>
      <w:r w:rsidR="00B45294">
        <w:rPr>
          <w:szCs w:val="28"/>
        </w:rPr>
        <w:t xml:space="preserve">, направляется </w:t>
      </w:r>
      <w:r w:rsidR="00284042">
        <w:rPr>
          <w:szCs w:val="28"/>
        </w:rPr>
        <w:t xml:space="preserve">начальнику Управления. </w:t>
      </w:r>
    </w:p>
    <w:p w:rsidR="00B45294" w:rsidRDefault="00B45294" w:rsidP="00EE15A3">
      <w:pPr>
        <w:overflowPunct/>
        <w:ind w:firstLine="540"/>
        <w:jc w:val="both"/>
        <w:textAlignment w:val="auto"/>
        <w:rPr>
          <w:szCs w:val="28"/>
        </w:rPr>
      </w:pPr>
      <w:r>
        <w:rPr>
          <w:szCs w:val="28"/>
        </w:rPr>
        <w:t>Жалоба на решения и действия (бездействие)</w:t>
      </w:r>
      <w:r w:rsidR="005B2FE3">
        <w:rPr>
          <w:szCs w:val="28"/>
        </w:rPr>
        <w:t xml:space="preserve">, принятые </w:t>
      </w:r>
      <w:r w:rsidR="00284042">
        <w:rPr>
          <w:szCs w:val="28"/>
        </w:rPr>
        <w:t>начальник</w:t>
      </w:r>
      <w:r w:rsidR="005B2FE3">
        <w:rPr>
          <w:szCs w:val="28"/>
        </w:rPr>
        <w:t>ом</w:t>
      </w:r>
      <w:r w:rsidR="00284042">
        <w:rPr>
          <w:szCs w:val="28"/>
        </w:rPr>
        <w:t xml:space="preserve"> Управления</w:t>
      </w:r>
      <w:r>
        <w:rPr>
          <w:szCs w:val="28"/>
        </w:rPr>
        <w:t>,</w:t>
      </w:r>
      <w:r w:rsidR="00284042">
        <w:rPr>
          <w:szCs w:val="28"/>
        </w:rPr>
        <w:t xml:space="preserve"> рассматриваются непосредственно начальником Управления</w:t>
      </w:r>
      <w:r w:rsidR="005B2FE3">
        <w:rPr>
          <w:szCs w:val="28"/>
        </w:rPr>
        <w:t xml:space="preserve"> либо может быть направлена в</w:t>
      </w:r>
      <w:r w:rsidR="00284042">
        <w:rPr>
          <w:szCs w:val="28"/>
        </w:rPr>
        <w:t xml:space="preserve"> Управление Министерства юстиции Российской Федерации по Саратовской области</w:t>
      </w:r>
      <w:r>
        <w:rPr>
          <w:szCs w:val="28"/>
        </w:rPr>
        <w:t xml:space="preserve"> </w:t>
      </w:r>
      <w:r w:rsidR="005B2FE3">
        <w:rPr>
          <w:szCs w:val="28"/>
        </w:rPr>
        <w:t>или</w:t>
      </w:r>
      <w:r>
        <w:rPr>
          <w:szCs w:val="28"/>
        </w:rPr>
        <w:t xml:space="preserve"> в суд.</w:t>
      </w:r>
    </w:p>
    <w:p w:rsidR="00B8302A" w:rsidRDefault="00B8302A" w:rsidP="00B45294">
      <w:pPr>
        <w:overflowPunct/>
        <w:ind w:firstLine="709"/>
        <w:jc w:val="both"/>
        <w:textAlignment w:val="auto"/>
        <w:rPr>
          <w:szCs w:val="28"/>
        </w:rPr>
      </w:pPr>
    </w:p>
    <w:p w:rsidR="00C96170" w:rsidRDefault="00EE15A3" w:rsidP="00EE15A3">
      <w:pPr>
        <w:overflowPunct/>
        <w:spacing w:before="280"/>
        <w:ind w:firstLine="709"/>
        <w:contextualSpacing/>
        <w:jc w:val="center"/>
        <w:textAlignment w:val="auto"/>
        <w:rPr>
          <w:szCs w:val="28"/>
        </w:rPr>
      </w:pPr>
      <w:r>
        <w:rPr>
          <w:szCs w:val="28"/>
        </w:rPr>
        <w:t>Способы информирования заявителей о порядке подачи и рассмотрения жалобы</w:t>
      </w:r>
    </w:p>
    <w:p w:rsidR="00EE15A3" w:rsidRDefault="00EE15A3" w:rsidP="00EE15A3">
      <w:pPr>
        <w:overflowPunct/>
        <w:ind w:firstLine="709"/>
        <w:jc w:val="both"/>
        <w:textAlignment w:val="auto"/>
        <w:rPr>
          <w:szCs w:val="28"/>
        </w:rPr>
      </w:pPr>
      <w:r>
        <w:rPr>
          <w:szCs w:val="28"/>
        </w:rPr>
        <w:t>12</w:t>
      </w:r>
      <w:r w:rsidR="00474418">
        <w:rPr>
          <w:szCs w:val="28"/>
        </w:rPr>
        <w:t>4</w:t>
      </w:r>
      <w:r>
        <w:rPr>
          <w:szCs w:val="28"/>
        </w:rPr>
        <w:t>. Информацию о порядке подачи и рассмотрения жалобы заявитель может получить при личном обращении в Управление, по телефону, а также посредством использования информации, размещенной на официальном сайте Управления в информационно-телекоммуникационной сети Интернет и Едином портале государственных и муниципальных услуг (функций).</w:t>
      </w:r>
    </w:p>
    <w:p w:rsidR="00EE15A3" w:rsidRDefault="00EE15A3" w:rsidP="00EE15A3">
      <w:pPr>
        <w:overflowPunct/>
        <w:spacing w:before="280"/>
        <w:ind w:firstLine="709"/>
        <w:contextualSpacing/>
        <w:textAlignment w:val="auto"/>
        <w:rPr>
          <w:szCs w:val="28"/>
        </w:rPr>
      </w:pPr>
    </w:p>
    <w:p w:rsidR="00C96170" w:rsidRDefault="00C96170" w:rsidP="006769E4">
      <w:pPr>
        <w:overflowPunct/>
        <w:ind w:firstLine="709"/>
        <w:jc w:val="center"/>
        <w:textAlignment w:val="auto"/>
        <w:rPr>
          <w:szCs w:val="28"/>
        </w:rPr>
      </w:pPr>
      <w:r>
        <w:rPr>
          <w:szCs w:val="28"/>
        </w:rPr>
        <w:t xml:space="preserve">Перечень нормативных правовых актов, регулирующих порядок </w:t>
      </w:r>
    </w:p>
    <w:p w:rsidR="00C96170" w:rsidRDefault="00C96170" w:rsidP="006769E4">
      <w:pPr>
        <w:overflowPunct/>
        <w:ind w:firstLine="709"/>
        <w:jc w:val="center"/>
        <w:textAlignment w:val="auto"/>
        <w:rPr>
          <w:szCs w:val="28"/>
        </w:rPr>
      </w:pPr>
      <w:r>
        <w:rPr>
          <w:szCs w:val="28"/>
        </w:rPr>
        <w:t xml:space="preserve">досудебного (внесудебного) обжалования решений и действий </w:t>
      </w:r>
    </w:p>
    <w:p w:rsidR="00C96170" w:rsidRDefault="00C96170" w:rsidP="006769E4">
      <w:pPr>
        <w:overflowPunct/>
        <w:ind w:firstLine="709"/>
        <w:jc w:val="center"/>
        <w:textAlignment w:val="auto"/>
        <w:rPr>
          <w:szCs w:val="28"/>
        </w:rPr>
      </w:pPr>
      <w:r>
        <w:rPr>
          <w:szCs w:val="28"/>
        </w:rPr>
        <w:t>(бездействия) Управления, а также его</w:t>
      </w:r>
      <w:r w:rsidRPr="00C96170">
        <w:rPr>
          <w:szCs w:val="28"/>
        </w:rPr>
        <w:t xml:space="preserve"> </w:t>
      </w:r>
      <w:r>
        <w:rPr>
          <w:szCs w:val="28"/>
        </w:rPr>
        <w:t>должностных лиц, государственных служащих</w:t>
      </w:r>
    </w:p>
    <w:p w:rsidR="00DC2E97" w:rsidRDefault="00DC2E97" w:rsidP="006769E4">
      <w:pPr>
        <w:overflowPunct/>
        <w:ind w:firstLine="709"/>
        <w:jc w:val="both"/>
        <w:textAlignment w:val="auto"/>
        <w:rPr>
          <w:szCs w:val="28"/>
        </w:rPr>
      </w:pPr>
      <w:r>
        <w:rPr>
          <w:szCs w:val="28"/>
        </w:rPr>
        <w:t>1</w:t>
      </w:r>
      <w:r w:rsidR="008B64DA">
        <w:rPr>
          <w:szCs w:val="28"/>
        </w:rPr>
        <w:t>2</w:t>
      </w:r>
      <w:r w:rsidR="00474418">
        <w:rPr>
          <w:szCs w:val="28"/>
        </w:rPr>
        <w:t>5</w:t>
      </w:r>
      <w:r>
        <w:rPr>
          <w:szCs w:val="28"/>
        </w:rPr>
        <w:t>. Порядок досудебного (внесудебного) обжалования решений и действий (бездействия) Управления, а также его</w:t>
      </w:r>
      <w:r w:rsidRPr="00C96170">
        <w:rPr>
          <w:szCs w:val="28"/>
        </w:rPr>
        <w:t xml:space="preserve"> </w:t>
      </w:r>
      <w:r>
        <w:rPr>
          <w:szCs w:val="28"/>
        </w:rPr>
        <w:t>должностных лиц, государственных служащих осуществляется в соответствии со следующими нормативными правовыми актами:</w:t>
      </w:r>
    </w:p>
    <w:p w:rsidR="006B5EED" w:rsidRDefault="00DC2E97" w:rsidP="006769E4">
      <w:pPr>
        <w:overflowPunct/>
        <w:ind w:firstLine="709"/>
        <w:jc w:val="both"/>
        <w:textAlignment w:val="auto"/>
        <w:rPr>
          <w:szCs w:val="28"/>
        </w:rPr>
      </w:pPr>
      <w:r>
        <w:rPr>
          <w:szCs w:val="28"/>
        </w:rPr>
        <w:t xml:space="preserve">Федеральным </w:t>
      </w:r>
      <w:hyperlink r:id="rId9" w:history="1">
        <w:r w:rsidRPr="00DC2E97">
          <w:rPr>
            <w:szCs w:val="28"/>
          </w:rPr>
          <w:t>законом</w:t>
        </w:r>
      </w:hyperlink>
      <w:r>
        <w:rPr>
          <w:szCs w:val="28"/>
        </w:rPr>
        <w:t xml:space="preserve"> от 2 мая 2006 года № 59-ФЗ «О порядке рассмотрения обращений граждан Российской Федерации» </w:t>
      </w:r>
      <w:r w:rsidR="00DB0552">
        <w:rPr>
          <w:szCs w:val="28"/>
        </w:rPr>
        <w:t>(«Российская газета», № 95, 5 мая 2006 года);</w:t>
      </w:r>
    </w:p>
    <w:p w:rsidR="006B5EED" w:rsidRDefault="006B5EED" w:rsidP="006769E4">
      <w:pPr>
        <w:overflowPunct/>
        <w:ind w:firstLine="709"/>
        <w:jc w:val="both"/>
        <w:textAlignment w:val="auto"/>
        <w:rPr>
          <w:szCs w:val="28"/>
        </w:rPr>
      </w:pPr>
      <w:r>
        <w:rPr>
          <w:szCs w:val="28"/>
        </w:rPr>
        <w:t xml:space="preserve">Федеральным </w:t>
      </w:r>
      <w:hyperlink r:id="rId10" w:history="1">
        <w:r w:rsidRPr="006B5EED">
          <w:rPr>
            <w:szCs w:val="28"/>
          </w:rPr>
          <w:t>законом</w:t>
        </w:r>
      </w:hyperlink>
      <w:r>
        <w:rPr>
          <w:szCs w:val="28"/>
        </w:rPr>
        <w:t xml:space="preserve"> от 27 июля 2010 года № 210-ФЗ «Об организации предоставления государственных и муниципальных услуг» («Российская газета», № 168, 30 июля 2010 года);</w:t>
      </w:r>
    </w:p>
    <w:p w:rsidR="006B5EED" w:rsidRDefault="0075239B" w:rsidP="006769E4">
      <w:pPr>
        <w:overflowPunct/>
        <w:ind w:firstLine="709"/>
        <w:jc w:val="both"/>
        <w:textAlignment w:val="auto"/>
        <w:rPr>
          <w:szCs w:val="28"/>
        </w:rPr>
      </w:pPr>
      <w:hyperlink r:id="rId11" w:history="1">
        <w:r w:rsidR="00DC2E97" w:rsidRPr="00DC2E97">
          <w:rPr>
            <w:szCs w:val="28"/>
          </w:rPr>
          <w:t>постановлением</w:t>
        </w:r>
      </w:hyperlink>
      <w:r w:rsidR="00DC2E97">
        <w:rPr>
          <w:szCs w:val="28"/>
        </w:rPr>
        <w:t xml:space="preserve"> Правительства Саратовской области от 19 апреля 2018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r w:rsidR="006B5EED">
        <w:rPr>
          <w:szCs w:val="28"/>
        </w:rPr>
        <w:t xml:space="preserve"> (</w:t>
      </w:r>
      <w:r w:rsidR="00E322E2">
        <w:rPr>
          <w:szCs w:val="28"/>
        </w:rPr>
        <w:t>с</w:t>
      </w:r>
      <w:r w:rsidR="006B5EED">
        <w:rPr>
          <w:szCs w:val="28"/>
        </w:rPr>
        <w:t xml:space="preserve">айт сетевого издания «Новости Саратовской губернии» </w:t>
      </w:r>
      <w:hyperlink r:id="rId12" w:history="1">
        <w:r w:rsidR="00E322E2" w:rsidRPr="00EE15A3">
          <w:rPr>
            <w:rStyle w:val="aa"/>
            <w:color w:val="auto"/>
            <w:szCs w:val="28"/>
            <w:u w:val="none"/>
          </w:rPr>
          <w:t>www.g-64.ru</w:t>
        </w:r>
      </w:hyperlink>
      <w:r w:rsidR="00E322E2">
        <w:rPr>
          <w:szCs w:val="28"/>
        </w:rPr>
        <w:t xml:space="preserve"> от</w:t>
      </w:r>
      <w:r w:rsidR="006B5EED">
        <w:rPr>
          <w:szCs w:val="28"/>
        </w:rPr>
        <w:t xml:space="preserve"> 20 апреля 2018 года).</w:t>
      </w:r>
    </w:p>
    <w:p w:rsidR="00153A62" w:rsidRDefault="005B2FE3" w:rsidP="007612CE">
      <w:pPr>
        <w:overflowPunct/>
        <w:ind w:firstLine="709"/>
        <w:jc w:val="both"/>
        <w:textAlignment w:val="auto"/>
        <w:rPr>
          <w:szCs w:val="28"/>
        </w:rPr>
      </w:pPr>
      <w:r>
        <w:t>12</w:t>
      </w:r>
      <w:r w:rsidR="00474418">
        <w:t>6</w:t>
      </w:r>
      <w:r>
        <w:t xml:space="preserve">. </w:t>
      </w:r>
      <w:r w:rsidR="00153A62">
        <w:t xml:space="preserve">Перечень указанных </w:t>
      </w:r>
      <w:r>
        <w:t>в пункте 12</w:t>
      </w:r>
      <w:r w:rsidR="00474418">
        <w:t>5</w:t>
      </w:r>
      <w:r>
        <w:t xml:space="preserve"> Административного регламента </w:t>
      </w:r>
      <w:r w:rsidR="00153A62">
        <w:t xml:space="preserve">нормативных правовых актов, </w:t>
      </w:r>
      <w:r w:rsidR="00153A62">
        <w:rPr>
          <w:szCs w:val="28"/>
        </w:rPr>
        <w:t>регулирующих порядок досудебного (внесудебного) обжалования решений и действий (бездействия) Управления, а также его</w:t>
      </w:r>
      <w:r w:rsidR="00153A62" w:rsidRPr="00C96170">
        <w:rPr>
          <w:szCs w:val="28"/>
        </w:rPr>
        <w:t xml:space="preserve"> </w:t>
      </w:r>
      <w:r w:rsidR="00153A62">
        <w:rPr>
          <w:szCs w:val="28"/>
        </w:rPr>
        <w:t>должностных лиц</w:t>
      </w:r>
      <w:r w:rsidR="00153A62">
        <w:t xml:space="preserve"> </w:t>
      </w:r>
      <w:r w:rsidR="00153A62" w:rsidRPr="005C126B">
        <w:t>размещен</w:t>
      </w:r>
      <w:r w:rsidR="00153A62">
        <w:t xml:space="preserve"> на официальном сайте Управления </w:t>
      </w:r>
      <w:r w:rsidR="00153A62">
        <w:rPr>
          <w:szCs w:val="28"/>
        </w:rPr>
        <w:t xml:space="preserve">в </w:t>
      </w:r>
      <w:r w:rsidR="00153A62">
        <w:rPr>
          <w:szCs w:val="28"/>
        </w:rPr>
        <w:lastRenderedPageBreak/>
        <w:t>информационно-телекоммуникационной сети Интернет</w:t>
      </w:r>
      <w:r w:rsidR="00C53D3F" w:rsidRPr="00C53D3F">
        <w:rPr>
          <w:szCs w:val="28"/>
        </w:rPr>
        <w:t xml:space="preserve"> </w:t>
      </w:r>
      <w:r w:rsidR="00C53D3F">
        <w:rPr>
          <w:szCs w:val="28"/>
        </w:rPr>
        <w:t>и на Едином портале государственных и муниципальных услуг (функций)</w:t>
      </w:r>
      <w:r w:rsidR="00D064B5">
        <w:rPr>
          <w:szCs w:val="28"/>
        </w:rPr>
        <w:t>.».</w:t>
      </w:r>
    </w:p>
    <w:p w:rsidR="00DD2134" w:rsidRDefault="00886FE1" w:rsidP="007612CE">
      <w:pPr>
        <w:overflowPunct/>
        <w:spacing w:before="280"/>
        <w:ind w:firstLine="709"/>
        <w:contextualSpacing/>
        <w:jc w:val="both"/>
        <w:textAlignment w:val="auto"/>
      </w:pPr>
      <w:r>
        <w:rPr>
          <w:szCs w:val="28"/>
        </w:rPr>
        <w:t>1.</w:t>
      </w:r>
      <w:r w:rsidR="00453B6C">
        <w:rPr>
          <w:szCs w:val="28"/>
        </w:rPr>
        <w:t xml:space="preserve">2. </w:t>
      </w:r>
      <w:r w:rsidR="00DD2134">
        <w:rPr>
          <w:szCs w:val="28"/>
        </w:rPr>
        <w:t xml:space="preserve">Приложение № 1 к </w:t>
      </w:r>
      <w:r w:rsidR="00DD2134">
        <w:t>А</w:t>
      </w:r>
      <w:r w:rsidR="00DD2134" w:rsidRPr="0074339C">
        <w:t>дминистративно</w:t>
      </w:r>
      <w:r w:rsidR="00DD2134">
        <w:t>му</w:t>
      </w:r>
      <w:r w:rsidR="00DD2134" w:rsidRPr="0074339C">
        <w:t xml:space="preserve"> регламент</w:t>
      </w:r>
      <w:r w:rsidR="00DD2134">
        <w:t>у</w:t>
      </w:r>
      <w:r w:rsidR="00DD2134" w:rsidRPr="0074339C">
        <w:t xml:space="preserve"> предоставления управлением по делам записи актов гражданского состояния Правительства Саратовской области государственной услуги по проставлению апостиля на официальных документах, подлежащих вывозу за пределы территории Российской Федерации</w:t>
      </w:r>
      <w:r w:rsidR="00D064B5">
        <w:t>, признать утратившим силу;</w:t>
      </w:r>
    </w:p>
    <w:p w:rsidR="00D064B5" w:rsidRDefault="00474418" w:rsidP="007612CE">
      <w:pPr>
        <w:overflowPunct/>
        <w:ind w:firstLine="709"/>
        <w:jc w:val="both"/>
        <w:textAlignment w:val="auto"/>
      </w:pPr>
      <w:r>
        <w:t xml:space="preserve">1.3. </w:t>
      </w:r>
      <w:r w:rsidR="00D064B5">
        <w:t xml:space="preserve">Приложения № 2, № 3, № 4, № 5 </w:t>
      </w:r>
      <w:r w:rsidR="00F46340">
        <w:t xml:space="preserve">соответственно </w:t>
      </w:r>
      <w:r w:rsidR="00D064B5">
        <w:t>считать Приложениями № 1, № 2, № 3, № 4.</w:t>
      </w:r>
    </w:p>
    <w:p w:rsidR="00483EE7" w:rsidRDefault="00474418" w:rsidP="007612CE">
      <w:pPr>
        <w:overflowPunct/>
        <w:ind w:firstLine="709"/>
        <w:jc w:val="both"/>
        <w:textAlignment w:val="auto"/>
      </w:pPr>
      <w:r>
        <w:t>2</w:t>
      </w:r>
      <w:r w:rsidR="00483EE7" w:rsidRPr="0074339C">
        <w:t xml:space="preserve">. </w:t>
      </w:r>
      <w:r w:rsidR="00483EE7">
        <w:t>Отделу правовой работы управления по делам ЗАГС Правительства Саратовской области в течение одного рабочего дня после подписания направить н</w:t>
      </w:r>
      <w:r w:rsidR="00483EE7" w:rsidRPr="0074339C">
        <w:t xml:space="preserve">астоящий приказ </w:t>
      </w:r>
      <w:r w:rsidR="00483EE7">
        <w:t xml:space="preserve">на официальное </w:t>
      </w:r>
      <w:r w:rsidR="00483EE7" w:rsidRPr="0074339C">
        <w:t>опубликовани</w:t>
      </w:r>
      <w:r w:rsidR="00483EE7">
        <w:t>е в министерство информации и печати Саратовской области</w:t>
      </w:r>
      <w:r w:rsidR="00483EE7" w:rsidRPr="0074339C">
        <w:t xml:space="preserve">. </w:t>
      </w:r>
    </w:p>
    <w:p w:rsidR="00EA1CB5" w:rsidRDefault="00EA1CB5" w:rsidP="00EA1CB5">
      <w:pPr>
        <w:jc w:val="both"/>
        <w:rPr>
          <w:b/>
          <w:szCs w:val="28"/>
        </w:rPr>
      </w:pPr>
    </w:p>
    <w:p w:rsidR="00EA1CB5" w:rsidRDefault="00EA1CB5" w:rsidP="00EA1CB5">
      <w:pPr>
        <w:jc w:val="both"/>
        <w:rPr>
          <w:b/>
          <w:szCs w:val="28"/>
        </w:rPr>
      </w:pPr>
    </w:p>
    <w:p w:rsidR="004A33F3" w:rsidRDefault="00EA1CB5" w:rsidP="00B5680A">
      <w:pPr>
        <w:jc w:val="both"/>
      </w:pPr>
      <w:r>
        <w:rPr>
          <w:b/>
          <w:szCs w:val="28"/>
        </w:rPr>
        <w:t xml:space="preserve">Начальник </w:t>
      </w:r>
      <w:r w:rsidR="00D075DE">
        <w:rPr>
          <w:b/>
          <w:szCs w:val="28"/>
        </w:rPr>
        <w:t xml:space="preserve"> </w:t>
      </w:r>
      <w:r>
        <w:rPr>
          <w:b/>
          <w:szCs w:val="28"/>
        </w:rPr>
        <w:t xml:space="preserve">управления                   </w:t>
      </w:r>
      <w:r w:rsidR="001F2BF8">
        <w:rPr>
          <w:b/>
          <w:szCs w:val="28"/>
        </w:rPr>
        <w:t xml:space="preserve">                               </w:t>
      </w:r>
      <w:r>
        <w:rPr>
          <w:b/>
          <w:szCs w:val="28"/>
        </w:rPr>
        <w:t xml:space="preserve">       Ю.В.</w:t>
      </w:r>
      <w:r w:rsidR="001F2BF8">
        <w:rPr>
          <w:b/>
          <w:szCs w:val="28"/>
        </w:rPr>
        <w:t xml:space="preserve"> </w:t>
      </w:r>
      <w:r>
        <w:rPr>
          <w:b/>
          <w:szCs w:val="28"/>
        </w:rPr>
        <w:t>Пономарева</w:t>
      </w:r>
    </w:p>
    <w:sectPr w:rsidR="004A33F3" w:rsidSect="008B64DA">
      <w:headerReference w:type="even" r:id="rId13"/>
      <w:headerReference w:type="default" r:id="rId14"/>
      <w:headerReference w:type="first" r:id="rId15"/>
      <w:pgSz w:w="11907" w:h="16840" w:code="9"/>
      <w:pgMar w:top="1134" w:right="851" w:bottom="567" w:left="1701" w:header="39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9B" w:rsidRDefault="0075239B">
      <w:r>
        <w:separator/>
      </w:r>
    </w:p>
  </w:endnote>
  <w:endnote w:type="continuationSeparator" w:id="0">
    <w:p w:rsidR="0075239B" w:rsidRDefault="0075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9B" w:rsidRDefault="0075239B">
      <w:r>
        <w:separator/>
      </w:r>
    </w:p>
  </w:footnote>
  <w:footnote w:type="continuationSeparator" w:id="0">
    <w:p w:rsidR="0075239B" w:rsidRDefault="0075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98" w:rsidRDefault="00DB4A9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71147"/>
      <w:docPartObj>
        <w:docPartGallery w:val="Page Numbers (Top of Page)"/>
        <w:docPartUnique/>
      </w:docPartObj>
    </w:sdtPr>
    <w:sdtEndPr/>
    <w:sdtContent>
      <w:p w:rsidR="008B64DA" w:rsidRDefault="008B64DA">
        <w:pPr>
          <w:pStyle w:val="a3"/>
          <w:jc w:val="center"/>
        </w:pPr>
        <w:r>
          <w:fldChar w:fldCharType="begin"/>
        </w:r>
        <w:r>
          <w:instrText>PAGE   \* MERGEFORMAT</w:instrText>
        </w:r>
        <w:r>
          <w:fldChar w:fldCharType="separate"/>
        </w:r>
        <w:r w:rsidR="000257C3">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19" w:rsidRPr="005A4B72" w:rsidRDefault="00483EE7" w:rsidP="000E12BC">
    <w:pPr>
      <w:tabs>
        <w:tab w:val="center" w:pos="4677"/>
        <w:tab w:val="left" w:pos="8430"/>
        <w:tab w:val="left" w:pos="8460"/>
      </w:tabs>
      <w:spacing w:before="1332" w:line="300" w:lineRule="exact"/>
      <w:rPr>
        <w:spacing w:val="20"/>
        <w:sz w:val="24"/>
        <w:szCs w:val="24"/>
      </w:rPr>
    </w:pPr>
    <w:r>
      <w:rPr>
        <w:rFonts w:ascii="Arial" w:hAnsi="Arial" w:cs="Arial"/>
        <w:sz w:val="20"/>
        <w:lang w:val="en-US"/>
      </w:rPr>
      <w:tab/>
    </w:r>
    <w:r w:rsidR="00081007">
      <w:rPr>
        <w:rFonts w:ascii="Arial" w:hAnsi="Arial" w:cs="Arial"/>
        <w:noProof/>
        <w:sz w:val="20"/>
      </w:rPr>
      <w:drawing>
        <wp:inline distT="0" distB="0" distL="0" distR="0" wp14:anchorId="2D1FDD35" wp14:editId="3A75F632">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1"/>
                  <a:srcRect/>
                  <a:stretch>
                    <a:fillRect/>
                  </a:stretch>
                </pic:blipFill>
                <pic:spPr bwMode="auto">
                  <a:xfrm>
                    <a:off x="0" y="0"/>
                    <a:ext cx="571500" cy="1000125"/>
                  </a:xfrm>
                  <a:prstGeom prst="rect">
                    <a:avLst/>
                  </a:prstGeom>
                  <a:noFill/>
                  <a:ln w="9525">
                    <a:noFill/>
                    <a:miter lim="800000"/>
                    <a:headEnd/>
                    <a:tailEnd/>
                  </a:ln>
                </pic:spPr>
              </pic:pic>
            </a:graphicData>
          </a:graphic>
        </wp:inline>
      </w:drawing>
    </w:r>
    <w:r w:rsidRPr="005A4B72">
      <w:rPr>
        <w:rFonts w:ascii="Arial" w:hAnsi="Arial" w:cs="Arial"/>
        <w:sz w:val="20"/>
      </w:rPr>
      <w:tab/>
    </w:r>
    <w:r w:rsidR="000E12BC" w:rsidRPr="000E12BC">
      <w:rPr>
        <w:szCs w:val="28"/>
      </w:rPr>
      <w:t>Проект</w:t>
    </w:r>
    <w:r w:rsidR="000E12BC">
      <w:rPr>
        <w:rFonts w:ascii="Arial" w:hAnsi="Arial" w:cs="Arial"/>
        <w:sz w:val="20"/>
      </w:rPr>
      <w:tab/>
    </w:r>
  </w:p>
  <w:p w:rsidR="00606719" w:rsidRPr="00FD01AC" w:rsidRDefault="00606719" w:rsidP="00606719">
    <w:pPr>
      <w:spacing w:line="288" w:lineRule="auto"/>
      <w:jc w:val="center"/>
      <w:rPr>
        <w:rFonts w:ascii="Arial" w:hAnsi="Arial" w:cs="Arial"/>
        <w:b/>
        <w:sz w:val="26"/>
        <w:szCs w:val="26"/>
      </w:rPr>
    </w:pPr>
    <w:r w:rsidRPr="00FD01AC">
      <w:rPr>
        <w:rFonts w:ascii="Arial" w:hAnsi="Arial" w:cs="Arial"/>
        <w:b/>
        <w:color w:val="000000"/>
        <w:spacing w:val="-6"/>
        <w:sz w:val="26"/>
        <w:szCs w:val="26"/>
      </w:rPr>
      <w:t xml:space="preserve">УПРАВЛЕНИЕ ПО ДЕЛАМ ЗАПИСИ АКТОВ ГРАЖДАНСКОГО </w:t>
    </w:r>
    <w:r w:rsidRPr="00FD01AC">
      <w:rPr>
        <w:rFonts w:ascii="Arial" w:hAnsi="Arial" w:cs="Arial"/>
        <w:b/>
        <w:noProof/>
        <w:spacing w:val="-6"/>
        <w:sz w:val="26"/>
        <w:szCs w:val="26"/>
      </w:rPr>
      <w:t>СОСТОЯНИЯ</w:t>
    </w:r>
    <w:r w:rsidRPr="00FD01AC">
      <w:rPr>
        <w:rFonts w:ascii="Arial" w:hAnsi="Arial" w:cs="Arial"/>
        <w:b/>
        <w:noProof/>
        <w:spacing w:val="14"/>
        <w:szCs w:val="28"/>
      </w:rPr>
      <w:t xml:space="preserve"> </w:t>
    </w:r>
    <w:r w:rsidRPr="00FD01AC">
      <w:rPr>
        <w:rFonts w:ascii="Arial" w:hAnsi="Arial" w:cs="Arial"/>
        <w:b/>
        <w:noProof/>
        <w:spacing w:val="14"/>
        <w:sz w:val="26"/>
        <w:szCs w:val="26"/>
      </w:rPr>
      <w:t>ПРАВИТЕЛЬСТВА САРАТОВСКОЙ ОБЛАСТИ</w:t>
    </w:r>
  </w:p>
  <w:p w:rsidR="00606719" w:rsidRDefault="0075239B" w:rsidP="00606719">
    <w:pPr>
      <w:pStyle w:val="a3"/>
      <w:tabs>
        <w:tab w:val="clear" w:pos="4153"/>
        <w:tab w:val="clear" w:pos="8306"/>
      </w:tabs>
      <w:spacing w:line="288" w:lineRule="auto"/>
      <w:ind w:firstLine="0"/>
      <w:jc w:val="center"/>
      <w:rPr>
        <w:rFonts w:ascii="Arial" w:hAnsi="Arial"/>
        <w:b/>
        <w:sz w:val="12"/>
      </w:rPr>
    </w:pPr>
    <w:r>
      <w:rPr>
        <w:rFonts w:ascii="Arial" w:hAnsi="Arial" w:cs="Arial"/>
        <w:b/>
        <w:noProof/>
        <w:szCs w:val="28"/>
      </w:rPr>
      <w:pict>
        <v:line id="Line 2" o:spid="_x0000_s2050" style="position:absolute;left:0;text-align:left;z-index:251659264;visibility:visible" from="0,7.3pt" to="465.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ieJw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" o:allowincell="f" strokeweight=".5pt">
          <v:stroke startarrowwidth="narrow" startarrowlength="short" endarrowwidth="narrow" endarrowlength="short"/>
        </v:line>
      </w:pict>
    </w:r>
    <w:r>
      <w:rPr>
        <w:rFonts w:ascii="Arial" w:hAnsi="Arial" w:cs="Arial"/>
        <w:b/>
        <w:noProof/>
        <w:spacing w:val="14"/>
        <w:szCs w:val="28"/>
      </w:rPr>
      <w:pict>
        <v:line id="Line 1" o:spid="_x0000_s2049" style="position:absolute;left:0;text-align:left;flip:y;z-index:251658240;visibility:visible" from="0,3.85pt" to="46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" o:allowincell="f" strokeweight="2.5pt">
          <v:stroke startarrowwidth="narrow" startarrowlength="short" endarrowwidth="narrow" endarrowlength="short"/>
        </v:line>
      </w:pict>
    </w:r>
  </w:p>
  <w:p w:rsidR="00606719" w:rsidRDefault="00606719" w:rsidP="00606719">
    <w:pPr>
      <w:pStyle w:val="a3"/>
      <w:tabs>
        <w:tab w:val="clear" w:pos="4153"/>
        <w:tab w:val="clear" w:pos="8306"/>
      </w:tabs>
      <w:spacing w:line="288" w:lineRule="auto"/>
      <w:ind w:firstLine="0"/>
      <w:jc w:val="center"/>
      <w:rPr>
        <w:rFonts w:ascii="Arial CYR" w:hAnsi="Arial CYR"/>
        <w:b/>
        <w:sz w:val="12"/>
      </w:rPr>
    </w:pPr>
  </w:p>
  <w:p w:rsidR="00606719" w:rsidRDefault="00606719" w:rsidP="00606719">
    <w:pPr>
      <w:pStyle w:val="a3"/>
      <w:tabs>
        <w:tab w:val="clear" w:pos="4153"/>
        <w:tab w:val="clear" w:pos="8306"/>
      </w:tabs>
      <w:spacing w:line="288" w:lineRule="auto"/>
      <w:ind w:firstLine="0"/>
      <w:jc w:val="center"/>
      <w:rPr>
        <w:rFonts w:ascii="Arial CYR" w:hAnsi="Arial CYR"/>
        <w:b/>
        <w:sz w:val="20"/>
      </w:rPr>
    </w:pPr>
  </w:p>
  <w:p w:rsidR="00606719" w:rsidRDefault="00606719" w:rsidP="00606719">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606719" w:rsidRPr="00606719" w:rsidRDefault="00606719" w:rsidP="00606719">
    <w:pPr>
      <w:pStyle w:val="a3"/>
      <w:ind w:firstLine="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5C3"/>
    <w:multiLevelType w:val="hybridMultilevel"/>
    <w:tmpl w:val="350C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739B9"/>
    <w:multiLevelType w:val="hybridMultilevel"/>
    <w:tmpl w:val="E392027A"/>
    <w:lvl w:ilvl="0" w:tplc="BB844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55041"/>
    <w:multiLevelType w:val="hybridMultilevel"/>
    <w:tmpl w:val="DF5C4B28"/>
    <w:lvl w:ilvl="0" w:tplc="C8F29DF2">
      <w:start w:val="1"/>
      <w:numFmt w:val="decimal"/>
      <w:lvlText w:val="%1."/>
      <w:lvlJc w:val="left"/>
      <w:pPr>
        <w:ind w:left="1170" w:hanging="4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A454D23"/>
    <w:multiLevelType w:val="hybridMultilevel"/>
    <w:tmpl w:val="FF8C669E"/>
    <w:lvl w:ilvl="0" w:tplc="1202445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55EF7"/>
    <w:multiLevelType w:val="hybridMultilevel"/>
    <w:tmpl w:val="AF1C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C0FA6"/>
    <w:multiLevelType w:val="hybridMultilevel"/>
    <w:tmpl w:val="0DE2D4BC"/>
    <w:lvl w:ilvl="0" w:tplc="C068EF3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326ED"/>
    <w:rsid w:val="000042CC"/>
    <w:rsid w:val="00004D9C"/>
    <w:rsid w:val="0000655A"/>
    <w:rsid w:val="00022CA2"/>
    <w:rsid w:val="000257C3"/>
    <w:rsid w:val="00040B49"/>
    <w:rsid w:val="000526F1"/>
    <w:rsid w:val="00061FA0"/>
    <w:rsid w:val="000653B8"/>
    <w:rsid w:val="00074717"/>
    <w:rsid w:val="00077A39"/>
    <w:rsid w:val="0008053F"/>
    <w:rsid w:val="00081007"/>
    <w:rsid w:val="0009032F"/>
    <w:rsid w:val="00092658"/>
    <w:rsid w:val="0009607F"/>
    <w:rsid w:val="000A1AE9"/>
    <w:rsid w:val="000A5A4C"/>
    <w:rsid w:val="000A623F"/>
    <w:rsid w:val="000B15E5"/>
    <w:rsid w:val="000B1AFC"/>
    <w:rsid w:val="000B3191"/>
    <w:rsid w:val="000B366E"/>
    <w:rsid w:val="000E12BC"/>
    <w:rsid w:val="000F50CA"/>
    <w:rsid w:val="000F6B08"/>
    <w:rsid w:val="000F75B1"/>
    <w:rsid w:val="0010475D"/>
    <w:rsid w:val="0010536C"/>
    <w:rsid w:val="00113346"/>
    <w:rsid w:val="00115877"/>
    <w:rsid w:val="0013153A"/>
    <w:rsid w:val="00150EEF"/>
    <w:rsid w:val="00153A62"/>
    <w:rsid w:val="00155135"/>
    <w:rsid w:val="00166023"/>
    <w:rsid w:val="00173F11"/>
    <w:rsid w:val="00173F3A"/>
    <w:rsid w:val="00174DBA"/>
    <w:rsid w:val="001755BF"/>
    <w:rsid w:val="001827F4"/>
    <w:rsid w:val="001835F8"/>
    <w:rsid w:val="00183882"/>
    <w:rsid w:val="00185DA8"/>
    <w:rsid w:val="00186553"/>
    <w:rsid w:val="00187B16"/>
    <w:rsid w:val="00190676"/>
    <w:rsid w:val="00194892"/>
    <w:rsid w:val="001B0916"/>
    <w:rsid w:val="001C0F79"/>
    <w:rsid w:val="001C5FEB"/>
    <w:rsid w:val="001D0BEC"/>
    <w:rsid w:val="001F1C9F"/>
    <w:rsid w:val="001F2BF8"/>
    <w:rsid w:val="001F64D7"/>
    <w:rsid w:val="002011D2"/>
    <w:rsid w:val="002039D2"/>
    <w:rsid w:val="00210CF4"/>
    <w:rsid w:val="00210D2D"/>
    <w:rsid w:val="00212C92"/>
    <w:rsid w:val="00224B4A"/>
    <w:rsid w:val="00236A84"/>
    <w:rsid w:val="00236BBE"/>
    <w:rsid w:val="0024024D"/>
    <w:rsid w:val="00250905"/>
    <w:rsid w:val="00252EA5"/>
    <w:rsid w:val="00253B49"/>
    <w:rsid w:val="002573A9"/>
    <w:rsid w:val="00257B6B"/>
    <w:rsid w:val="00272F3C"/>
    <w:rsid w:val="002734D7"/>
    <w:rsid w:val="0028134F"/>
    <w:rsid w:val="00284042"/>
    <w:rsid w:val="00286DAB"/>
    <w:rsid w:val="00287101"/>
    <w:rsid w:val="002914B1"/>
    <w:rsid w:val="00293721"/>
    <w:rsid w:val="00296FFA"/>
    <w:rsid w:val="002A135A"/>
    <w:rsid w:val="002A2FC0"/>
    <w:rsid w:val="002A3B86"/>
    <w:rsid w:val="002A63FC"/>
    <w:rsid w:val="002B2684"/>
    <w:rsid w:val="002C592D"/>
    <w:rsid w:val="002D667C"/>
    <w:rsid w:val="002F0857"/>
    <w:rsid w:val="00310B34"/>
    <w:rsid w:val="00320CB1"/>
    <w:rsid w:val="00354C65"/>
    <w:rsid w:val="0035512A"/>
    <w:rsid w:val="00365305"/>
    <w:rsid w:val="00365EAC"/>
    <w:rsid w:val="00366ABA"/>
    <w:rsid w:val="00372ACD"/>
    <w:rsid w:val="00375FE1"/>
    <w:rsid w:val="00376468"/>
    <w:rsid w:val="00376FC2"/>
    <w:rsid w:val="003849C8"/>
    <w:rsid w:val="003853A9"/>
    <w:rsid w:val="003855A7"/>
    <w:rsid w:val="0038706B"/>
    <w:rsid w:val="0039533E"/>
    <w:rsid w:val="003A11C8"/>
    <w:rsid w:val="003A5794"/>
    <w:rsid w:val="003B0C4A"/>
    <w:rsid w:val="003B3E2E"/>
    <w:rsid w:val="003B5B5A"/>
    <w:rsid w:val="003B5FE4"/>
    <w:rsid w:val="003B7EC2"/>
    <w:rsid w:val="003C1343"/>
    <w:rsid w:val="003C24F4"/>
    <w:rsid w:val="003C2B4D"/>
    <w:rsid w:val="003C6400"/>
    <w:rsid w:val="003D0494"/>
    <w:rsid w:val="003D3B2D"/>
    <w:rsid w:val="003D5D62"/>
    <w:rsid w:val="003E0B02"/>
    <w:rsid w:val="003E6C06"/>
    <w:rsid w:val="003F4070"/>
    <w:rsid w:val="00401CD6"/>
    <w:rsid w:val="00423F99"/>
    <w:rsid w:val="00436854"/>
    <w:rsid w:val="00445CC5"/>
    <w:rsid w:val="00453B6C"/>
    <w:rsid w:val="00455C68"/>
    <w:rsid w:val="0046211B"/>
    <w:rsid w:val="004668F0"/>
    <w:rsid w:val="00474418"/>
    <w:rsid w:val="00481FF2"/>
    <w:rsid w:val="00482883"/>
    <w:rsid w:val="00483EE7"/>
    <w:rsid w:val="00484936"/>
    <w:rsid w:val="004902F3"/>
    <w:rsid w:val="00492EF8"/>
    <w:rsid w:val="004954BE"/>
    <w:rsid w:val="004955B1"/>
    <w:rsid w:val="004A33F3"/>
    <w:rsid w:val="004B43BB"/>
    <w:rsid w:val="004B6805"/>
    <w:rsid w:val="004C3EB4"/>
    <w:rsid w:val="004C4E6D"/>
    <w:rsid w:val="004C697D"/>
    <w:rsid w:val="004C7552"/>
    <w:rsid w:val="004D1CAE"/>
    <w:rsid w:val="004D3DC8"/>
    <w:rsid w:val="004D52F0"/>
    <w:rsid w:val="004E3EF3"/>
    <w:rsid w:val="004F094E"/>
    <w:rsid w:val="00500302"/>
    <w:rsid w:val="00512506"/>
    <w:rsid w:val="0051767F"/>
    <w:rsid w:val="00537DBA"/>
    <w:rsid w:val="0054463A"/>
    <w:rsid w:val="005545AC"/>
    <w:rsid w:val="00562CBA"/>
    <w:rsid w:val="00580F3B"/>
    <w:rsid w:val="00582084"/>
    <w:rsid w:val="00584C8D"/>
    <w:rsid w:val="00587E46"/>
    <w:rsid w:val="005A25C0"/>
    <w:rsid w:val="005A362B"/>
    <w:rsid w:val="005A4B72"/>
    <w:rsid w:val="005A7706"/>
    <w:rsid w:val="005B2FE3"/>
    <w:rsid w:val="005B416B"/>
    <w:rsid w:val="005C126B"/>
    <w:rsid w:val="005E3027"/>
    <w:rsid w:val="00606719"/>
    <w:rsid w:val="00613A73"/>
    <w:rsid w:val="006200C0"/>
    <w:rsid w:val="0063401C"/>
    <w:rsid w:val="006362C1"/>
    <w:rsid w:val="00637A79"/>
    <w:rsid w:val="006449E1"/>
    <w:rsid w:val="0067029A"/>
    <w:rsid w:val="006769E4"/>
    <w:rsid w:val="006848BE"/>
    <w:rsid w:val="0069469E"/>
    <w:rsid w:val="006A03C0"/>
    <w:rsid w:val="006B49C6"/>
    <w:rsid w:val="006B5EED"/>
    <w:rsid w:val="006C2EB8"/>
    <w:rsid w:val="006E0B25"/>
    <w:rsid w:val="006E7259"/>
    <w:rsid w:val="006F61BC"/>
    <w:rsid w:val="006F7AC4"/>
    <w:rsid w:val="007019BF"/>
    <w:rsid w:val="0071273C"/>
    <w:rsid w:val="00712B87"/>
    <w:rsid w:val="007200AD"/>
    <w:rsid w:val="00720FCB"/>
    <w:rsid w:val="00721EA6"/>
    <w:rsid w:val="007317C4"/>
    <w:rsid w:val="0075239B"/>
    <w:rsid w:val="0075521C"/>
    <w:rsid w:val="00756274"/>
    <w:rsid w:val="007570C3"/>
    <w:rsid w:val="007612CE"/>
    <w:rsid w:val="007637CF"/>
    <w:rsid w:val="00765A78"/>
    <w:rsid w:val="00765E47"/>
    <w:rsid w:val="007746C7"/>
    <w:rsid w:val="0077646B"/>
    <w:rsid w:val="00792DC7"/>
    <w:rsid w:val="007C3D3F"/>
    <w:rsid w:val="007C795C"/>
    <w:rsid w:val="007E7749"/>
    <w:rsid w:val="007E7C06"/>
    <w:rsid w:val="007F1E40"/>
    <w:rsid w:val="00810449"/>
    <w:rsid w:val="008166BD"/>
    <w:rsid w:val="008255E1"/>
    <w:rsid w:val="00835CEE"/>
    <w:rsid w:val="0084781F"/>
    <w:rsid w:val="00855874"/>
    <w:rsid w:val="008560BD"/>
    <w:rsid w:val="00862349"/>
    <w:rsid w:val="00872F73"/>
    <w:rsid w:val="0087326E"/>
    <w:rsid w:val="008843C8"/>
    <w:rsid w:val="00886FE1"/>
    <w:rsid w:val="00897BDA"/>
    <w:rsid w:val="008B64DA"/>
    <w:rsid w:val="008C1689"/>
    <w:rsid w:val="008C7B4E"/>
    <w:rsid w:val="008D2300"/>
    <w:rsid w:val="008D3E35"/>
    <w:rsid w:val="008E3BFB"/>
    <w:rsid w:val="008E5B53"/>
    <w:rsid w:val="008F3B06"/>
    <w:rsid w:val="009004F7"/>
    <w:rsid w:val="0090411A"/>
    <w:rsid w:val="00907F46"/>
    <w:rsid w:val="00910BC7"/>
    <w:rsid w:val="00915EF7"/>
    <w:rsid w:val="00921B36"/>
    <w:rsid w:val="0092657B"/>
    <w:rsid w:val="00946171"/>
    <w:rsid w:val="00955C80"/>
    <w:rsid w:val="00960BA2"/>
    <w:rsid w:val="0096152D"/>
    <w:rsid w:val="00961F9E"/>
    <w:rsid w:val="00962C62"/>
    <w:rsid w:val="00976124"/>
    <w:rsid w:val="00981BEF"/>
    <w:rsid w:val="00983929"/>
    <w:rsid w:val="00996952"/>
    <w:rsid w:val="009A2EE6"/>
    <w:rsid w:val="009B4866"/>
    <w:rsid w:val="009C05BB"/>
    <w:rsid w:val="009C3C72"/>
    <w:rsid w:val="009D132C"/>
    <w:rsid w:val="009E0EB3"/>
    <w:rsid w:val="009E0F14"/>
    <w:rsid w:val="009F2952"/>
    <w:rsid w:val="009F56F4"/>
    <w:rsid w:val="009F692D"/>
    <w:rsid w:val="009F7BF4"/>
    <w:rsid w:val="00A017E1"/>
    <w:rsid w:val="00A2345A"/>
    <w:rsid w:val="00A311B9"/>
    <w:rsid w:val="00A326ED"/>
    <w:rsid w:val="00A4328A"/>
    <w:rsid w:val="00A510C4"/>
    <w:rsid w:val="00A6011B"/>
    <w:rsid w:val="00A64645"/>
    <w:rsid w:val="00A67147"/>
    <w:rsid w:val="00A735C8"/>
    <w:rsid w:val="00A86D16"/>
    <w:rsid w:val="00A90E5C"/>
    <w:rsid w:val="00AA06A3"/>
    <w:rsid w:val="00AA6C94"/>
    <w:rsid w:val="00AD424B"/>
    <w:rsid w:val="00AE3C32"/>
    <w:rsid w:val="00AF16EF"/>
    <w:rsid w:val="00AF1FB4"/>
    <w:rsid w:val="00AF67D6"/>
    <w:rsid w:val="00B05E2C"/>
    <w:rsid w:val="00B10B78"/>
    <w:rsid w:val="00B13494"/>
    <w:rsid w:val="00B13B01"/>
    <w:rsid w:val="00B2667A"/>
    <w:rsid w:val="00B34A73"/>
    <w:rsid w:val="00B44EB8"/>
    <w:rsid w:val="00B45294"/>
    <w:rsid w:val="00B4705D"/>
    <w:rsid w:val="00B52DD2"/>
    <w:rsid w:val="00B5680A"/>
    <w:rsid w:val="00B57B8B"/>
    <w:rsid w:val="00B72268"/>
    <w:rsid w:val="00B772E0"/>
    <w:rsid w:val="00B77A7D"/>
    <w:rsid w:val="00B77EF2"/>
    <w:rsid w:val="00B81C25"/>
    <w:rsid w:val="00B8302A"/>
    <w:rsid w:val="00B848E9"/>
    <w:rsid w:val="00B908B4"/>
    <w:rsid w:val="00BA14B7"/>
    <w:rsid w:val="00BA25B9"/>
    <w:rsid w:val="00BA548C"/>
    <w:rsid w:val="00BB3682"/>
    <w:rsid w:val="00BC4D3D"/>
    <w:rsid w:val="00BC5E94"/>
    <w:rsid w:val="00BD7188"/>
    <w:rsid w:val="00C07E1B"/>
    <w:rsid w:val="00C10492"/>
    <w:rsid w:val="00C17461"/>
    <w:rsid w:val="00C3135C"/>
    <w:rsid w:val="00C36B19"/>
    <w:rsid w:val="00C41318"/>
    <w:rsid w:val="00C526BB"/>
    <w:rsid w:val="00C53D3F"/>
    <w:rsid w:val="00C546E5"/>
    <w:rsid w:val="00C562FE"/>
    <w:rsid w:val="00C604FF"/>
    <w:rsid w:val="00C67E80"/>
    <w:rsid w:val="00C759CB"/>
    <w:rsid w:val="00C81974"/>
    <w:rsid w:val="00C83CD3"/>
    <w:rsid w:val="00C86B78"/>
    <w:rsid w:val="00C96170"/>
    <w:rsid w:val="00C96582"/>
    <w:rsid w:val="00C96DAB"/>
    <w:rsid w:val="00CA16CA"/>
    <w:rsid w:val="00CB1F46"/>
    <w:rsid w:val="00CE116A"/>
    <w:rsid w:val="00CE2921"/>
    <w:rsid w:val="00D00FA3"/>
    <w:rsid w:val="00D05463"/>
    <w:rsid w:val="00D064B5"/>
    <w:rsid w:val="00D075DE"/>
    <w:rsid w:val="00D2058D"/>
    <w:rsid w:val="00D21264"/>
    <w:rsid w:val="00D32EB7"/>
    <w:rsid w:val="00D370E4"/>
    <w:rsid w:val="00D47119"/>
    <w:rsid w:val="00D529EA"/>
    <w:rsid w:val="00D55703"/>
    <w:rsid w:val="00D633D8"/>
    <w:rsid w:val="00D64AB7"/>
    <w:rsid w:val="00D64E86"/>
    <w:rsid w:val="00D67A56"/>
    <w:rsid w:val="00D77B88"/>
    <w:rsid w:val="00D8082E"/>
    <w:rsid w:val="00D842A9"/>
    <w:rsid w:val="00D8515D"/>
    <w:rsid w:val="00D87306"/>
    <w:rsid w:val="00DA13DC"/>
    <w:rsid w:val="00DA18F0"/>
    <w:rsid w:val="00DB0552"/>
    <w:rsid w:val="00DB189B"/>
    <w:rsid w:val="00DB4A98"/>
    <w:rsid w:val="00DC2E97"/>
    <w:rsid w:val="00DD2134"/>
    <w:rsid w:val="00E15A66"/>
    <w:rsid w:val="00E23473"/>
    <w:rsid w:val="00E26CC7"/>
    <w:rsid w:val="00E322E2"/>
    <w:rsid w:val="00E407B6"/>
    <w:rsid w:val="00E53AB4"/>
    <w:rsid w:val="00E559ED"/>
    <w:rsid w:val="00E64CBD"/>
    <w:rsid w:val="00E72373"/>
    <w:rsid w:val="00E72955"/>
    <w:rsid w:val="00E7435F"/>
    <w:rsid w:val="00E766BB"/>
    <w:rsid w:val="00E80045"/>
    <w:rsid w:val="00E871DE"/>
    <w:rsid w:val="00EA0F14"/>
    <w:rsid w:val="00EA1CB5"/>
    <w:rsid w:val="00EA35B5"/>
    <w:rsid w:val="00EA5762"/>
    <w:rsid w:val="00EC254C"/>
    <w:rsid w:val="00EE15A3"/>
    <w:rsid w:val="00EE579C"/>
    <w:rsid w:val="00F1006F"/>
    <w:rsid w:val="00F10F91"/>
    <w:rsid w:val="00F1347C"/>
    <w:rsid w:val="00F14E6C"/>
    <w:rsid w:val="00F46340"/>
    <w:rsid w:val="00F5023B"/>
    <w:rsid w:val="00F522A5"/>
    <w:rsid w:val="00F52376"/>
    <w:rsid w:val="00F63545"/>
    <w:rsid w:val="00F65217"/>
    <w:rsid w:val="00F71AFE"/>
    <w:rsid w:val="00F74877"/>
    <w:rsid w:val="00F76833"/>
    <w:rsid w:val="00F829C0"/>
    <w:rsid w:val="00F85E94"/>
    <w:rsid w:val="00F933B7"/>
    <w:rsid w:val="00F93812"/>
    <w:rsid w:val="00F971D0"/>
    <w:rsid w:val="00FA4152"/>
    <w:rsid w:val="00FA6128"/>
    <w:rsid w:val="00FA7A8F"/>
    <w:rsid w:val="00FB5B81"/>
    <w:rsid w:val="00FC7E6C"/>
    <w:rsid w:val="00FD01AC"/>
    <w:rsid w:val="00FD3DDD"/>
    <w:rsid w:val="00FE6BFE"/>
    <w:rsid w:val="00FE72E2"/>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812"/>
    <w:pPr>
      <w:tabs>
        <w:tab w:val="center" w:pos="4153"/>
        <w:tab w:val="right" w:pos="8306"/>
      </w:tabs>
      <w:suppressAutoHyphens/>
      <w:spacing w:line="348" w:lineRule="auto"/>
      <w:ind w:firstLine="709"/>
      <w:jc w:val="both"/>
    </w:pPr>
  </w:style>
  <w:style w:type="paragraph" w:styleId="a5">
    <w:name w:val="footer"/>
    <w:basedOn w:val="a"/>
    <w:rsid w:val="00F93812"/>
    <w:pPr>
      <w:tabs>
        <w:tab w:val="center" w:pos="4677"/>
        <w:tab w:val="right" w:pos="9355"/>
      </w:tabs>
    </w:pPr>
  </w:style>
  <w:style w:type="paragraph" w:styleId="a6">
    <w:name w:val="Balloon Text"/>
    <w:basedOn w:val="a"/>
    <w:link w:val="a7"/>
    <w:rsid w:val="00FD01AC"/>
    <w:rPr>
      <w:rFonts w:ascii="Tahoma" w:hAnsi="Tahoma"/>
      <w:sz w:val="16"/>
      <w:szCs w:val="16"/>
    </w:rPr>
  </w:style>
  <w:style w:type="character" w:customStyle="1" w:styleId="a7">
    <w:name w:val="Текст выноски Знак"/>
    <w:link w:val="a6"/>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8">
    <w:name w:val="Table Grid"/>
    <w:basedOn w:val="a1"/>
    <w:rsid w:val="002734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C562FE"/>
    <w:pPr>
      <w:ind w:left="720"/>
      <w:contextualSpacing/>
    </w:pPr>
  </w:style>
  <w:style w:type="character" w:customStyle="1" w:styleId="a4">
    <w:name w:val="Верхний колонтитул Знак"/>
    <w:basedOn w:val="a0"/>
    <w:link w:val="a3"/>
    <w:uiPriority w:val="99"/>
    <w:rsid w:val="00483EE7"/>
    <w:rPr>
      <w:sz w:val="28"/>
    </w:rPr>
  </w:style>
  <w:style w:type="paragraph" w:customStyle="1" w:styleId="ConsPlusNormal">
    <w:name w:val="ConsPlusNormal"/>
    <w:rsid w:val="00483EE7"/>
    <w:pPr>
      <w:autoSpaceDE w:val="0"/>
      <w:autoSpaceDN w:val="0"/>
      <w:adjustRightInd w:val="0"/>
    </w:pPr>
    <w:rPr>
      <w:sz w:val="28"/>
      <w:szCs w:val="28"/>
    </w:rPr>
  </w:style>
  <w:style w:type="character" w:styleId="aa">
    <w:name w:val="Hyperlink"/>
    <w:basedOn w:val="a0"/>
    <w:rsid w:val="00E32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3812"/>
    <w:pPr>
      <w:tabs>
        <w:tab w:val="center" w:pos="4153"/>
        <w:tab w:val="right" w:pos="8306"/>
      </w:tabs>
      <w:suppressAutoHyphens/>
      <w:spacing w:line="348" w:lineRule="auto"/>
      <w:ind w:firstLine="709"/>
      <w:jc w:val="both"/>
    </w:pPr>
  </w:style>
  <w:style w:type="paragraph" w:styleId="a5">
    <w:name w:val="footer"/>
    <w:basedOn w:val="a"/>
    <w:rsid w:val="00F93812"/>
    <w:pPr>
      <w:tabs>
        <w:tab w:val="center" w:pos="4677"/>
        <w:tab w:val="right" w:pos="9355"/>
      </w:tabs>
    </w:pPr>
  </w:style>
  <w:style w:type="paragraph" w:styleId="a6">
    <w:name w:val="Balloon Text"/>
    <w:basedOn w:val="a"/>
    <w:link w:val="a7"/>
    <w:rsid w:val="00FD01AC"/>
    <w:rPr>
      <w:rFonts w:ascii="Tahoma" w:hAnsi="Tahoma"/>
      <w:sz w:val="16"/>
      <w:szCs w:val="16"/>
    </w:rPr>
  </w:style>
  <w:style w:type="character" w:customStyle="1" w:styleId="a7">
    <w:name w:val="Текст выноски Знак"/>
    <w:link w:val="a6"/>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8">
    <w:name w:val="Table Grid"/>
    <w:basedOn w:val="a1"/>
    <w:rsid w:val="002734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C56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64.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3D73D789EBA5447C7D4CCB2F012DEC464ABDCFBEEBEF117AA119A2A6A3F3A52a930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CBEBF9BCF1C531BF8905ECBDFA13244B5C72CAF50DABBCD85C0A5318947A365B9D939B75CA18C02u6cEM" TargetMode="External"/><Relationship Id="rId4" Type="http://schemas.microsoft.com/office/2007/relationships/stylesWithEffects" Target="stylesWithEffects.xml"/><Relationship Id="rId9" Type="http://schemas.openxmlformats.org/officeDocument/2006/relationships/hyperlink" Target="consultantplus://offline/ref=625630C4BCD6DCDDD12EFF863A33F3510F689D1D5361F337D16E7F049CuF14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6CB5-5484-44C1-B08A-8C46E841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5</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 назначении</vt:lpstr>
    </vt:vector>
  </TitlesOfParts>
  <Company>iR</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creator>Машбюро</dc:creator>
  <cp:lastModifiedBy>depo</cp:lastModifiedBy>
  <cp:revision>86</cp:revision>
  <cp:lastPrinted>2018-10-30T11:57:00Z</cp:lastPrinted>
  <dcterms:created xsi:type="dcterms:W3CDTF">2016-06-17T11:28:00Z</dcterms:created>
  <dcterms:modified xsi:type="dcterms:W3CDTF">2018-10-30T11:57:00Z</dcterms:modified>
</cp:coreProperties>
</file>